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B6D8A" w14:textId="77777777" w:rsidR="00CE10A0" w:rsidRDefault="00CE10A0" w:rsidP="00CE10A0">
      <w:pPr>
        <w:spacing w:line="360" w:lineRule="auto"/>
        <w:contextualSpacing/>
        <w:jc w:val="center"/>
        <w:rPr>
          <w:rFonts w:ascii="Times New Roman" w:eastAsia="Calibri" w:hAnsi="Times New Roman" w:cs="Times New Roman"/>
          <w:b/>
          <w:color w:val="CC0066"/>
          <w:sz w:val="36"/>
          <w:szCs w:val="28"/>
        </w:rPr>
      </w:pPr>
      <w:bookmarkStart w:id="0" w:name="_Hlk82093451"/>
    </w:p>
    <w:p w14:paraId="4CA82E24" w14:textId="77777777" w:rsidR="00CE10A0" w:rsidRDefault="00CE10A0" w:rsidP="00CE10A0">
      <w:pPr>
        <w:spacing w:line="360" w:lineRule="auto"/>
        <w:contextualSpacing/>
        <w:jc w:val="center"/>
        <w:rPr>
          <w:rFonts w:ascii="Times New Roman" w:eastAsia="Calibri" w:hAnsi="Times New Roman" w:cs="Times New Roman"/>
          <w:b/>
          <w:color w:val="CC0066"/>
          <w:sz w:val="36"/>
          <w:szCs w:val="28"/>
        </w:rPr>
      </w:pPr>
    </w:p>
    <w:p w14:paraId="54037627" w14:textId="77777777" w:rsidR="00CE10A0" w:rsidRDefault="00CE10A0" w:rsidP="00CE10A0">
      <w:pPr>
        <w:spacing w:line="360" w:lineRule="auto"/>
        <w:contextualSpacing/>
        <w:jc w:val="center"/>
        <w:rPr>
          <w:rFonts w:ascii="Times New Roman" w:eastAsia="Calibri" w:hAnsi="Times New Roman" w:cs="Times New Roman"/>
          <w:b/>
          <w:color w:val="CC0066"/>
          <w:sz w:val="36"/>
          <w:szCs w:val="28"/>
        </w:rPr>
      </w:pPr>
    </w:p>
    <w:p w14:paraId="45F6EFF3" w14:textId="77777777" w:rsidR="00CE10A0" w:rsidRDefault="00CE10A0" w:rsidP="00CE10A0">
      <w:pPr>
        <w:spacing w:line="360" w:lineRule="auto"/>
        <w:contextualSpacing/>
        <w:jc w:val="center"/>
        <w:rPr>
          <w:rFonts w:ascii="Times New Roman" w:eastAsia="Calibri" w:hAnsi="Times New Roman" w:cs="Times New Roman"/>
          <w:b/>
          <w:color w:val="CC0066"/>
          <w:sz w:val="36"/>
          <w:szCs w:val="28"/>
        </w:rPr>
      </w:pPr>
    </w:p>
    <w:p w14:paraId="5BFBD934" w14:textId="77777777" w:rsidR="00CE10A0" w:rsidRDefault="00CE10A0" w:rsidP="00CE10A0">
      <w:pPr>
        <w:spacing w:line="360" w:lineRule="auto"/>
        <w:contextualSpacing/>
        <w:jc w:val="center"/>
        <w:rPr>
          <w:rFonts w:ascii="Times New Roman" w:eastAsia="Calibri" w:hAnsi="Times New Roman" w:cs="Times New Roman"/>
          <w:b/>
          <w:color w:val="CC0066"/>
          <w:sz w:val="36"/>
          <w:szCs w:val="28"/>
        </w:rPr>
      </w:pPr>
    </w:p>
    <w:p w14:paraId="5A260030" w14:textId="277F7CFB" w:rsidR="00CE10A0" w:rsidRDefault="00CE10A0" w:rsidP="00CE10A0">
      <w:pPr>
        <w:spacing w:line="360" w:lineRule="auto"/>
        <w:contextualSpacing/>
        <w:jc w:val="center"/>
        <w:rPr>
          <w:rFonts w:ascii="Calibri" w:eastAsia="Calibri" w:hAnsi="Calibri" w:cs="Calibri"/>
          <w:b/>
          <w:color w:val="CC0066"/>
          <w:sz w:val="36"/>
          <w:szCs w:val="28"/>
        </w:rPr>
      </w:pPr>
      <w:r w:rsidRPr="00CE10A0">
        <w:rPr>
          <w:rFonts w:ascii="Calibri" w:eastAsia="Calibri" w:hAnsi="Calibri" w:cs="Calibri"/>
          <w:b/>
          <w:color w:val="CC0066"/>
          <w:sz w:val="36"/>
          <w:szCs w:val="28"/>
        </w:rPr>
        <w:t xml:space="preserve">ADSEE </w:t>
      </w:r>
      <w:r>
        <w:rPr>
          <w:rFonts w:ascii="Calibri" w:eastAsia="Calibri" w:hAnsi="Calibri" w:cs="Calibri"/>
          <w:b/>
          <w:color w:val="CC0066"/>
          <w:sz w:val="36"/>
          <w:szCs w:val="28"/>
        </w:rPr>
        <w:t>P</w:t>
      </w:r>
      <w:r w:rsidRPr="00CE10A0">
        <w:rPr>
          <w:rFonts w:ascii="Calibri" w:eastAsia="Calibri" w:hAnsi="Calibri" w:cs="Calibri"/>
          <w:b/>
          <w:color w:val="CC0066"/>
          <w:sz w:val="36"/>
          <w:szCs w:val="28"/>
        </w:rPr>
        <w:t>roject</w:t>
      </w:r>
    </w:p>
    <w:p w14:paraId="60EA72E9" w14:textId="2E3E0858" w:rsidR="00B1466F" w:rsidRDefault="00B1466F" w:rsidP="00B1466F">
      <w:pPr>
        <w:spacing w:line="360" w:lineRule="auto"/>
        <w:contextualSpacing/>
        <w:jc w:val="center"/>
        <w:rPr>
          <w:rFonts w:ascii="Calibri" w:eastAsia="Calibri" w:hAnsi="Calibri" w:cs="Calibri"/>
          <w:b/>
          <w:color w:val="CC0066"/>
          <w:sz w:val="36"/>
          <w:szCs w:val="28"/>
        </w:rPr>
      </w:pPr>
      <w:r w:rsidRPr="00B1466F">
        <w:rPr>
          <w:rFonts w:ascii="Calibri" w:eastAsia="Calibri" w:hAnsi="Calibri" w:cs="Calibri"/>
          <w:b/>
          <w:color w:val="CC0066"/>
          <w:sz w:val="36"/>
          <w:szCs w:val="28"/>
        </w:rPr>
        <w:t>Applied Data Science Educational Ecosystem</w:t>
      </w:r>
    </w:p>
    <w:p w14:paraId="13778286" w14:textId="04658708" w:rsidR="00AD1666" w:rsidRPr="00CE10A0" w:rsidRDefault="00AD1666" w:rsidP="00CE10A0">
      <w:pPr>
        <w:spacing w:line="360" w:lineRule="auto"/>
        <w:contextualSpacing/>
        <w:jc w:val="center"/>
        <w:rPr>
          <w:rFonts w:ascii="Calibri" w:eastAsia="Calibri" w:hAnsi="Calibri" w:cs="Calibri"/>
          <w:b/>
          <w:color w:val="CC0066"/>
          <w:sz w:val="36"/>
          <w:szCs w:val="28"/>
        </w:rPr>
      </w:pPr>
      <w:r>
        <w:rPr>
          <w:rFonts w:ascii="Calibri" w:eastAsia="Calibri" w:hAnsi="Calibri" w:cs="Calibri"/>
          <w:b/>
          <w:color w:val="CC0066"/>
          <w:sz w:val="36"/>
          <w:szCs w:val="28"/>
        </w:rPr>
        <w:t xml:space="preserve">Cultural Heritage </w:t>
      </w:r>
      <w:r w:rsidR="00953706">
        <w:rPr>
          <w:rFonts w:ascii="Calibri" w:eastAsia="Calibri" w:hAnsi="Calibri" w:cs="Calibri"/>
          <w:b/>
          <w:color w:val="CC0066"/>
          <w:sz w:val="36"/>
          <w:szCs w:val="28"/>
        </w:rPr>
        <w:t>and Tourism</w:t>
      </w:r>
    </w:p>
    <w:p w14:paraId="4546E162" w14:textId="77777777" w:rsidR="00CE10A0" w:rsidRPr="00CE10A0" w:rsidRDefault="00CE10A0" w:rsidP="00CE10A0">
      <w:pPr>
        <w:spacing w:line="360" w:lineRule="auto"/>
        <w:contextualSpacing/>
        <w:jc w:val="center"/>
        <w:rPr>
          <w:rFonts w:ascii="Calibri" w:eastAsia="Calibri" w:hAnsi="Calibri" w:cs="Calibri"/>
          <w:b/>
          <w:sz w:val="36"/>
          <w:szCs w:val="28"/>
        </w:rPr>
      </w:pPr>
    </w:p>
    <w:p w14:paraId="01B425EF" w14:textId="77777777" w:rsidR="00AD1666" w:rsidRPr="00AD1666" w:rsidRDefault="00AD1666" w:rsidP="00AD1666">
      <w:pPr>
        <w:spacing w:line="360" w:lineRule="auto"/>
        <w:contextualSpacing/>
        <w:jc w:val="center"/>
        <w:rPr>
          <w:rFonts w:ascii="Calibri" w:eastAsia="Calibri" w:hAnsi="Calibri" w:cs="Calibri"/>
          <w:b/>
          <w:bCs/>
          <w:sz w:val="28"/>
        </w:rPr>
      </w:pPr>
      <w:r w:rsidRPr="00AD1666">
        <w:rPr>
          <w:rFonts w:ascii="Calibri" w:eastAsia="Calibri" w:hAnsi="Calibri" w:cs="Calibri"/>
          <w:b/>
          <w:bCs/>
          <w:sz w:val="28"/>
        </w:rPr>
        <w:t>Applied Data Science Educational Ecosystem</w:t>
      </w:r>
    </w:p>
    <w:p w14:paraId="4B413582" w14:textId="152B9BFB" w:rsidR="00CE10A0" w:rsidRPr="00CE10A0" w:rsidRDefault="00CE10A0" w:rsidP="00CE10A0">
      <w:pPr>
        <w:spacing w:line="360" w:lineRule="auto"/>
        <w:contextualSpacing/>
        <w:jc w:val="center"/>
        <w:rPr>
          <w:rFonts w:ascii="Calibri" w:eastAsia="Calibri" w:hAnsi="Calibri" w:cs="Calibri"/>
          <w:b/>
          <w:sz w:val="28"/>
        </w:rPr>
      </w:pPr>
      <w:r w:rsidRPr="00CE10A0">
        <w:rPr>
          <w:rFonts w:ascii="Calibri" w:eastAsia="Calibri" w:hAnsi="Calibri" w:cs="Calibri"/>
          <w:b/>
          <w:bCs/>
          <w:sz w:val="28"/>
        </w:rPr>
        <w:t>Operationalization of Results Whitepaper</w:t>
      </w:r>
    </w:p>
    <w:bookmarkEnd w:id="0"/>
    <w:p w14:paraId="247107DD" w14:textId="27AB482D" w:rsidR="004273DC" w:rsidRDefault="004273DC"/>
    <w:p w14:paraId="70FCA68F" w14:textId="278EAF57" w:rsidR="007C23B4" w:rsidRDefault="007C23B4"/>
    <w:p w14:paraId="27E96BF5" w14:textId="40DF5731" w:rsidR="007C23B4" w:rsidRDefault="007C23B4"/>
    <w:p w14:paraId="5320CDB0" w14:textId="2C7FBF71" w:rsidR="007C23B4" w:rsidRDefault="007C23B4"/>
    <w:p w14:paraId="3BE0181C" w14:textId="1F09BDA5" w:rsidR="007C23B4" w:rsidRDefault="007C23B4"/>
    <w:p w14:paraId="53BD23C1" w14:textId="1A118187" w:rsidR="007C23B4" w:rsidRDefault="007C23B4"/>
    <w:p w14:paraId="2CA2C66D" w14:textId="7BA307C7" w:rsidR="007C23B4" w:rsidRDefault="007C23B4"/>
    <w:p w14:paraId="386E68BC" w14:textId="7EB4CF7B" w:rsidR="007C23B4" w:rsidRDefault="007C23B4"/>
    <w:p w14:paraId="7988A40E" w14:textId="0A0AAF64" w:rsidR="007C23B4" w:rsidRDefault="007C23B4"/>
    <w:p w14:paraId="56F73E02" w14:textId="6612B2C8" w:rsidR="007C23B4" w:rsidRDefault="007C23B4"/>
    <w:p w14:paraId="76619D9C" w14:textId="19E86CA6" w:rsidR="007C23B4" w:rsidRDefault="007C23B4"/>
    <w:p w14:paraId="049CE344" w14:textId="11C75BB5" w:rsidR="007C23B4" w:rsidRDefault="007C23B4"/>
    <w:p w14:paraId="2815E47B" w14:textId="6AEAFF39" w:rsidR="007C23B4" w:rsidRDefault="007C23B4"/>
    <w:p w14:paraId="45E67C09" w14:textId="477C0CEC" w:rsidR="007C23B4" w:rsidRPr="008E79ED" w:rsidRDefault="007C23B4" w:rsidP="008E79ED">
      <w:pPr>
        <w:pStyle w:val="ListParagraph"/>
        <w:keepNext/>
        <w:keepLines/>
        <w:numPr>
          <w:ilvl w:val="0"/>
          <w:numId w:val="8"/>
        </w:numPr>
        <w:spacing w:after="200" w:line="276" w:lineRule="auto"/>
        <w:outlineLvl w:val="1"/>
        <w:rPr>
          <w:rFonts w:eastAsia="MS Gothic" w:cstheme="minorHAnsi"/>
          <w:color w:val="CC0066"/>
        </w:rPr>
      </w:pPr>
      <w:r w:rsidRPr="008E79ED">
        <w:rPr>
          <w:rFonts w:eastAsia="MS Gothic" w:cstheme="minorHAnsi"/>
          <w:color w:val="CC0066"/>
        </w:rPr>
        <w:lastRenderedPageBreak/>
        <w:t>Cultural heritage and museums (museology)</w:t>
      </w:r>
    </w:p>
    <w:p w14:paraId="3631373E" w14:textId="77777777" w:rsidR="007C23B4" w:rsidRPr="005221B2" w:rsidRDefault="007C23B4" w:rsidP="007C23B4">
      <w:pPr>
        <w:spacing w:after="200" w:line="360" w:lineRule="auto"/>
        <w:jc w:val="both"/>
        <w:rPr>
          <w:rFonts w:eastAsia="Calibri" w:cstheme="minorHAnsi"/>
          <w:color w:val="000000"/>
        </w:rPr>
      </w:pPr>
      <w:r w:rsidRPr="005221B2">
        <w:rPr>
          <w:rFonts w:eastAsia="Calibri" w:cstheme="minorHAnsi"/>
          <w:color w:val="000000"/>
        </w:rPr>
        <w:t>Museums, in the sense in which the word is today commonly understood, are obviously a relatively recent phenomenon. The foundation of great publicly funded (and publicly accessible) institutions such as the British Museum or the Louvre stems back to the latter part of the eighteenth century. The concept of museums, however, dates back at least to classical times, if not before (</w:t>
      </w:r>
      <w:proofErr w:type="spellStart"/>
      <w:r w:rsidRPr="005221B2">
        <w:rPr>
          <w:rFonts w:eastAsia="Calibri" w:cstheme="minorHAnsi"/>
          <w:color w:val="000000"/>
        </w:rPr>
        <w:t>Vergo</w:t>
      </w:r>
      <w:proofErr w:type="spellEnd"/>
      <w:r w:rsidRPr="005221B2">
        <w:rPr>
          <w:rFonts w:eastAsia="Calibri" w:cstheme="minorHAnsi"/>
          <w:color w:val="000000"/>
        </w:rPr>
        <w:t xml:space="preserve"> 1990).</w:t>
      </w:r>
    </w:p>
    <w:p w14:paraId="1921146D" w14:textId="77777777" w:rsidR="007C23B4" w:rsidRPr="005221B2" w:rsidRDefault="007C23B4" w:rsidP="007C23B4">
      <w:pPr>
        <w:spacing w:after="200" w:line="360" w:lineRule="auto"/>
        <w:jc w:val="both"/>
        <w:rPr>
          <w:rFonts w:eastAsia="Calibri" w:cstheme="minorHAnsi"/>
          <w:color w:val="000000"/>
        </w:rPr>
      </w:pPr>
      <w:r w:rsidRPr="005221B2">
        <w:rPr>
          <w:rFonts w:eastAsia="Calibri" w:cstheme="minorHAnsi"/>
          <w:color w:val="000000"/>
        </w:rPr>
        <w:t>It is important to emphasize that museums are far more than just places of study, or education, or entertainment. The very act of collecting has a political, ideological or aesthetic dimension that cannot be overlooked (</w:t>
      </w:r>
      <w:proofErr w:type="spellStart"/>
      <w:r w:rsidRPr="005221B2">
        <w:rPr>
          <w:rFonts w:eastAsia="Calibri" w:cstheme="minorHAnsi"/>
          <w:color w:val="000000"/>
        </w:rPr>
        <w:t>Vergo</w:t>
      </w:r>
      <w:proofErr w:type="spellEnd"/>
      <w:r w:rsidRPr="005221B2">
        <w:rPr>
          <w:rFonts w:eastAsia="Calibri" w:cstheme="minorHAnsi"/>
          <w:color w:val="000000"/>
        </w:rPr>
        <w:t xml:space="preserve"> 1990, 2).</w:t>
      </w:r>
    </w:p>
    <w:p w14:paraId="25195757" w14:textId="77777777" w:rsidR="007C23B4" w:rsidRPr="005221B2" w:rsidRDefault="007C23B4" w:rsidP="007C23B4">
      <w:pPr>
        <w:spacing w:after="200" w:line="360" w:lineRule="auto"/>
        <w:jc w:val="both"/>
        <w:rPr>
          <w:rFonts w:eastAsia="Calibri" w:cstheme="minorHAnsi"/>
          <w:color w:val="000000"/>
        </w:rPr>
      </w:pPr>
      <w:r w:rsidRPr="005221B2">
        <w:rPr>
          <w:rFonts w:eastAsia="Calibri" w:cstheme="minorHAnsi"/>
          <w:color w:val="000000"/>
        </w:rPr>
        <w:t>Museums judge the value, significance or monetary worth when acquiring material particularly when deciding to put that material on public display or making it publicly accessible.  These evaluations are based on the values of the institution which are deeply rooted in our learning, our upbringing, and our prejudices. Whether we like it or not, every acquisition (and indeed disposal), every juxtaposition or every arrangement of an object or work of art, within the context of other objects or works of art, means that the temporary exhibition or museum display establishes certain parameters upon history, whether from the distant or more recent past, from our own culture or someone else's, from mankind in general or from a particular aspect of human endeavor.</w:t>
      </w:r>
    </w:p>
    <w:p w14:paraId="583871DB" w14:textId="77777777" w:rsidR="007C23B4" w:rsidRPr="005221B2" w:rsidRDefault="007C23B4" w:rsidP="007C23B4">
      <w:pPr>
        <w:spacing w:after="200" w:line="360" w:lineRule="auto"/>
        <w:jc w:val="both"/>
        <w:rPr>
          <w:rFonts w:eastAsia="Calibri" w:cstheme="minorHAnsi"/>
          <w:color w:val="000000"/>
        </w:rPr>
      </w:pPr>
      <w:r w:rsidRPr="005221B2">
        <w:rPr>
          <w:rFonts w:eastAsia="Calibri" w:cstheme="minorHAnsi"/>
          <w:color w:val="000000"/>
        </w:rPr>
        <w:t>The original intention behind the establishment of museums was to remove artefacts from their current context of ownership and usage and from their circulation in the world of private property, and then to insert them into a new environment which would provide them with a different meaning. The main purposes of museums (and what differentiates them from the many extensive private collections which preceded them) was, first, that the significance of the artefacts was assumed to not be arbitrary, and, second, that the collections would be open and accessible to at least a portion of the public which would learn from the experience (</w:t>
      </w:r>
      <w:proofErr w:type="spellStart"/>
      <w:r w:rsidRPr="005221B2">
        <w:rPr>
          <w:rFonts w:eastAsia="Calibri" w:cstheme="minorHAnsi"/>
          <w:color w:val="000000"/>
        </w:rPr>
        <w:t>Vergo</w:t>
      </w:r>
      <w:proofErr w:type="spellEnd"/>
      <w:r w:rsidRPr="005221B2">
        <w:rPr>
          <w:rFonts w:eastAsia="Calibri" w:cstheme="minorHAnsi"/>
          <w:color w:val="000000"/>
        </w:rPr>
        <w:t xml:space="preserve"> 1990, 6).</w:t>
      </w:r>
    </w:p>
    <w:p w14:paraId="0874C2D1" w14:textId="77777777" w:rsidR="007C23B4" w:rsidRPr="005221B2" w:rsidRDefault="007C23B4" w:rsidP="007C23B4">
      <w:pPr>
        <w:spacing w:line="360" w:lineRule="auto"/>
        <w:jc w:val="both"/>
        <w:rPr>
          <w:rFonts w:eastAsia="Calibri" w:cstheme="minorHAnsi"/>
          <w:color w:val="000000"/>
        </w:rPr>
      </w:pPr>
      <w:r w:rsidRPr="005221B2">
        <w:rPr>
          <w:rFonts w:eastAsia="Calibri" w:cstheme="minorHAnsi"/>
          <w:color w:val="000000"/>
        </w:rPr>
        <w:t xml:space="preserve">Most of the recent literature on museums and the 'heritage debate' is in the form of critical reviews of the messages implied by contemporary museum presentations, and does not often delve into the experiences of those who actually visit these sites. We do not therefore know how people interact with museums and whether they assimilate the messages, either intentional or unintentional, that museums communicate.  As a result, museums and exhibitions are rarely planned with a clear understanding of the </w:t>
      </w:r>
      <w:r w:rsidRPr="005221B2">
        <w:rPr>
          <w:rFonts w:eastAsia="Calibri" w:cstheme="minorHAnsi"/>
          <w:color w:val="000000"/>
        </w:rPr>
        <w:lastRenderedPageBreak/>
        <w:t>specific features and expectations of their clientele (Merriman 1990).  Q3. What other branches from cultural heritage can you name?</w:t>
      </w:r>
    </w:p>
    <w:p w14:paraId="026280C1" w14:textId="19E272ED" w:rsidR="007C23B4" w:rsidRPr="008E79ED" w:rsidRDefault="007C23B4" w:rsidP="008E79ED">
      <w:pPr>
        <w:pStyle w:val="ListParagraph"/>
        <w:keepNext/>
        <w:keepLines/>
        <w:numPr>
          <w:ilvl w:val="0"/>
          <w:numId w:val="8"/>
        </w:numPr>
        <w:spacing w:after="200" w:line="276" w:lineRule="auto"/>
        <w:outlineLvl w:val="1"/>
        <w:rPr>
          <w:rFonts w:eastAsia="MS Gothic" w:cstheme="minorHAnsi"/>
          <w:color w:val="CC0066"/>
        </w:rPr>
      </w:pPr>
      <w:r w:rsidRPr="008E79ED">
        <w:rPr>
          <w:rFonts w:eastAsia="MS Gothic" w:cstheme="minorHAnsi"/>
          <w:color w:val="CC0066"/>
        </w:rPr>
        <w:t>Museums and IoT</w:t>
      </w:r>
    </w:p>
    <w:p w14:paraId="17F221C4" w14:textId="77777777" w:rsidR="007C23B4" w:rsidRPr="005221B2" w:rsidRDefault="007C23B4" w:rsidP="007C23B4">
      <w:pPr>
        <w:spacing w:after="200" w:line="360" w:lineRule="auto"/>
        <w:ind w:firstLine="720"/>
        <w:jc w:val="both"/>
        <w:rPr>
          <w:rFonts w:eastAsia="Calibri" w:cstheme="minorHAnsi"/>
          <w:color w:val="000000"/>
        </w:rPr>
      </w:pPr>
      <w:r w:rsidRPr="005221B2">
        <w:rPr>
          <w:rFonts w:eastAsia="Calibri" w:cstheme="minorHAnsi"/>
          <w:color w:val="000000"/>
        </w:rPr>
        <w:t>In the domain of cultural heritage (CH), the focus is on the specific nature of museum visits which present certain patterns and behaviors displayed by visitors while traversing such spaces. These studies can lead to a better understanding of visitors’ needs and can help formulate customized visitor services. These visitors represent a particular class of users which also present multiple challenges for effective behavior monitoring and modelling.  This understanding is becoming more and more important for both traditional museums and for technologically aided/augmented versions of them.</w:t>
      </w:r>
    </w:p>
    <w:p w14:paraId="3F0611C8" w14:textId="77777777" w:rsidR="007C23B4" w:rsidRPr="005221B2" w:rsidRDefault="007C23B4" w:rsidP="007C23B4">
      <w:pPr>
        <w:spacing w:after="200" w:line="360" w:lineRule="auto"/>
        <w:ind w:firstLine="720"/>
        <w:jc w:val="both"/>
        <w:rPr>
          <w:rFonts w:eastAsia="Calibri" w:cstheme="minorHAnsi"/>
          <w:color w:val="000000"/>
        </w:rPr>
      </w:pPr>
      <w:r w:rsidRPr="005221B2">
        <w:rPr>
          <w:rFonts w:eastAsia="Calibri" w:cstheme="minorHAnsi"/>
          <w:color w:val="000000"/>
        </w:rPr>
        <w:t>The authors present and discuss a data analytics approach relying on an Internet of Things framework.  The main goal is to assess how the collection of behavioral IoT data coming from the cultural heritage domain can be opportunely exploited by means of data science and data analytics techniques in order to produce useful insights.  Experimental results performed in a real case study demonstrate how the cultural heritage domain, and the related stakeholders, can benefit when Automatic is turned on but is not connected to a network of applications (</w:t>
      </w:r>
      <w:proofErr w:type="spellStart"/>
      <w:r w:rsidRPr="005221B2">
        <w:rPr>
          <w:rFonts w:eastAsia="Calibri" w:cstheme="minorHAnsi"/>
          <w:color w:val="000000"/>
        </w:rPr>
        <w:t>Piccialli</w:t>
      </w:r>
      <w:proofErr w:type="spellEnd"/>
      <w:r w:rsidRPr="005221B2">
        <w:rPr>
          <w:rFonts w:eastAsia="Calibri" w:cstheme="minorHAnsi"/>
          <w:color w:val="000000"/>
        </w:rPr>
        <w:t xml:space="preserve"> el at, 2019).</w:t>
      </w:r>
    </w:p>
    <w:p w14:paraId="66E4EB43" w14:textId="77777777" w:rsidR="007C23B4" w:rsidRPr="005221B2" w:rsidRDefault="007C23B4" w:rsidP="007C23B4">
      <w:pPr>
        <w:spacing w:after="200" w:line="360" w:lineRule="auto"/>
        <w:jc w:val="both"/>
        <w:rPr>
          <w:rFonts w:eastAsia="Calibri" w:cstheme="minorHAnsi"/>
          <w:color w:val="000000"/>
        </w:rPr>
      </w:pPr>
      <w:r w:rsidRPr="005221B2">
        <w:rPr>
          <w:rFonts w:eastAsia="Calibri" w:cstheme="minorHAnsi"/>
          <w:color w:val="000000"/>
        </w:rPr>
        <w:t xml:space="preserve">Q4: </w:t>
      </w:r>
      <w:r w:rsidRPr="005221B2">
        <w:rPr>
          <w:rFonts w:eastAsia="Calibri" w:cstheme="minorHAnsi"/>
          <w:color w:val="000000"/>
          <w:spacing w:val="-6"/>
        </w:rPr>
        <w:t xml:space="preserve">Which museums are the most popular (by visitor per month)? </w:t>
      </w:r>
    </w:p>
    <w:p w14:paraId="77225FB9" w14:textId="77777777" w:rsidR="007C23B4" w:rsidRPr="005221B2" w:rsidRDefault="007C23B4" w:rsidP="007C23B4">
      <w:pPr>
        <w:spacing w:after="200" w:line="360" w:lineRule="auto"/>
        <w:jc w:val="both"/>
        <w:rPr>
          <w:rFonts w:eastAsia="Calibri" w:cstheme="minorHAnsi"/>
          <w:color w:val="000000"/>
          <w:spacing w:val="-6"/>
        </w:rPr>
      </w:pPr>
      <w:r w:rsidRPr="005221B2">
        <w:rPr>
          <w:rFonts w:eastAsia="Calibri" w:cstheme="minorHAnsi"/>
          <w:color w:val="000000"/>
        </w:rPr>
        <w:t xml:space="preserve">Q5: </w:t>
      </w:r>
      <w:r w:rsidRPr="005221B2">
        <w:rPr>
          <w:rFonts w:eastAsia="Calibri" w:cstheme="minorHAnsi"/>
          <w:color w:val="000000"/>
          <w:spacing w:val="-6"/>
        </w:rPr>
        <w:t>What is the artist distribution in the galleries?</w:t>
      </w:r>
    </w:p>
    <w:p w14:paraId="7CBF3C1B" w14:textId="77777777" w:rsidR="007C23B4" w:rsidRPr="005221B2" w:rsidRDefault="007C23B4" w:rsidP="007C23B4">
      <w:pPr>
        <w:spacing w:after="200" w:line="360" w:lineRule="auto"/>
        <w:jc w:val="both"/>
        <w:rPr>
          <w:rFonts w:eastAsia="Calibri" w:cstheme="minorHAnsi"/>
          <w:color w:val="000000"/>
        </w:rPr>
      </w:pPr>
      <w:r w:rsidRPr="005221B2">
        <w:rPr>
          <w:rFonts w:eastAsia="Calibri" w:cstheme="minorHAnsi"/>
          <w:color w:val="000000"/>
          <w:spacing w:val="-6"/>
        </w:rPr>
        <w:t>Q6: What is the art collection distribution in the galleries?</w:t>
      </w:r>
    </w:p>
    <w:p w14:paraId="544E24EB" w14:textId="54EB24E9" w:rsidR="007C23B4" w:rsidRPr="005221B2" w:rsidRDefault="007C23B4">
      <w:pPr>
        <w:rPr>
          <w:rFonts w:cstheme="minorHAnsi"/>
        </w:rPr>
      </w:pPr>
    </w:p>
    <w:p w14:paraId="5BF3DACE" w14:textId="351DFAB6" w:rsidR="007C23B4" w:rsidRPr="005221B2" w:rsidRDefault="007C23B4">
      <w:pPr>
        <w:rPr>
          <w:rFonts w:cstheme="minorHAnsi"/>
        </w:rPr>
      </w:pPr>
    </w:p>
    <w:p w14:paraId="55A52431" w14:textId="328D6815" w:rsidR="007C23B4" w:rsidRPr="008E79ED" w:rsidRDefault="007C23B4" w:rsidP="008E79ED">
      <w:pPr>
        <w:pStyle w:val="ListParagraph"/>
        <w:keepNext/>
        <w:keepLines/>
        <w:numPr>
          <w:ilvl w:val="0"/>
          <w:numId w:val="8"/>
        </w:numPr>
        <w:spacing w:after="200" w:line="276" w:lineRule="auto"/>
        <w:outlineLvl w:val="1"/>
        <w:rPr>
          <w:rFonts w:eastAsia="MS Gothic" w:cstheme="minorHAnsi"/>
          <w:b/>
          <w:bCs/>
          <w:color w:val="CC0066"/>
        </w:rPr>
      </w:pPr>
      <w:r w:rsidRPr="008E79ED">
        <w:rPr>
          <w:rFonts w:eastAsia="MS Gothic" w:cstheme="minorHAnsi"/>
          <w:b/>
          <w:bCs/>
          <w:color w:val="CC0066"/>
        </w:rPr>
        <w:t>User Case Block</w:t>
      </w:r>
    </w:p>
    <w:p w14:paraId="3B6A5E38" w14:textId="77777777" w:rsidR="007C23B4" w:rsidRPr="005221B2" w:rsidRDefault="007C23B4" w:rsidP="007C23B4">
      <w:pPr>
        <w:spacing w:after="0" w:line="360" w:lineRule="auto"/>
        <w:jc w:val="both"/>
        <w:rPr>
          <w:rFonts w:eastAsia="Calibri" w:cstheme="minorHAnsi"/>
          <w:b/>
          <w:bCs/>
        </w:rPr>
      </w:pPr>
      <w:r w:rsidRPr="005221B2">
        <w:rPr>
          <w:rFonts w:eastAsia="Calibri" w:cstheme="minorHAnsi"/>
          <w:b/>
          <w:bCs/>
        </w:rPr>
        <w:t>Approach Analysis</w:t>
      </w:r>
    </w:p>
    <w:p w14:paraId="7AAD4BD4" w14:textId="77777777" w:rsidR="007C23B4" w:rsidRPr="005221B2" w:rsidRDefault="007C23B4" w:rsidP="007C23B4">
      <w:pPr>
        <w:spacing w:after="0" w:line="360" w:lineRule="auto"/>
        <w:jc w:val="both"/>
        <w:rPr>
          <w:rFonts w:eastAsia="Calibri" w:cstheme="minorHAnsi"/>
          <w:lang w:val="en-GB"/>
        </w:rPr>
      </w:pPr>
      <w:r w:rsidRPr="005221B2">
        <w:rPr>
          <w:rFonts w:eastAsia="Calibri" w:cstheme="minorHAnsi"/>
          <w:b/>
          <w:bCs/>
          <w:lang w:val="en-GB"/>
        </w:rPr>
        <w:t>Descriptive</w:t>
      </w:r>
      <w:r w:rsidRPr="005221B2">
        <w:rPr>
          <w:rFonts w:eastAsia="Calibri" w:cstheme="minorHAnsi"/>
          <w:lang w:val="en-GB"/>
        </w:rPr>
        <w:t xml:space="preserve"> - designed to get you basic expository information: who, what, when, where, how many? </w:t>
      </w:r>
    </w:p>
    <w:p w14:paraId="6542FAC6" w14:textId="77777777" w:rsidR="007C23B4" w:rsidRPr="005221B2" w:rsidRDefault="007C23B4" w:rsidP="007C23B4">
      <w:pPr>
        <w:spacing w:after="0" w:line="360" w:lineRule="auto"/>
        <w:jc w:val="both"/>
        <w:rPr>
          <w:rFonts w:eastAsia="Calibri" w:cstheme="minorHAnsi"/>
          <w:lang w:val="en-GB"/>
        </w:rPr>
      </w:pPr>
      <w:r w:rsidRPr="005221B2">
        <w:rPr>
          <w:rFonts w:eastAsia="Calibri" w:cstheme="minorHAnsi"/>
          <w:b/>
          <w:bCs/>
          <w:lang w:val="en-GB"/>
        </w:rPr>
        <w:t>Diagnostic</w:t>
      </w:r>
      <w:r w:rsidRPr="005221B2">
        <w:rPr>
          <w:rFonts w:eastAsia="Calibri" w:cstheme="minorHAnsi"/>
          <w:lang w:val="en-GB"/>
        </w:rPr>
        <w:t> - helps you answer the question of </w:t>
      </w:r>
      <w:r w:rsidRPr="005221B2">
        <w:rPr>
          <w:rFonts w:eastAsia="Calibri" w:cstheme="minorHAnsi"/>
          <w:i/>
          <w:iCs/>
          <w:lang w:val="en-GB"/>
        </w:rPr>
        <w:t>why</w:t>
      </w:r>
      <w:r w:rsidRPr="005221B2">
        <w:rPr>
          <w:rFonts w:eastAsia="Calibri" w:cstheme="minorHAnsi"/>
          <w:lang w:val="en-GB"/>
        </w:rPr>
        <w:t> something happened.</w:t>
      </w:r>
    </w:p>
    <w:p w14:paraId="559B7A62" w14:textId="77777777" w:rsidR="007C23B4" w:rsidRPr="005221B2" w:rsidRDefault="007C23B4" w:rsidP="007C23B4">
      <w:pPr>
        <w:spacing w:after="0" w:line="360" w:lineRule="auto"/>
        <w:jc w:val="both"/>
        <w:rPr>
          <w:rFonts w:eastAsia="Calibri" w:cstheme="minorHAnsi"/>
          <w:lang w:val="en-GB"/>
        </w:rPr>
      </w:pPr>
      <w:r w:rsidRPr="005221B2">
        <w:rPr>
          <w:rFonts w:eastAsia="Calibri" w:cstheme="minorHAnsi"/>
          <w:b/>
          <w:bCs/>
          <w:lang w:val="en-GB"/>
        </w:rPr>
        <w:t>Predictive</w:t>
      </w:r>
      <w:r w:rsidRPr="005221B2">
        <w:rPr>
          <w:rFonts w:eastAsia="Calibri" w:cstheme="minorHAnsi"/>
          <w:lang w:val="en-GB"/>
        </w:rPr>
        <w:t xml:space="preserve"> - helps you identify the trends in relationships between variables, determines the strength of their correlation, and helps you hypothesise causality.</w:t>
      </w:r>
    </w:p>
    <w:p w14:paraId="48B2F67D" w14:textId="77777777" w:rsidR="007C23B4" w:rsidRPr="005221B2" w:rsidRDefault="007C23B4" w:rsidP="007C23B4">
      <w:pPr>
        <w:spacing w:after="0" w:line="360" w:lineRule="auto"/>
        <w:jc w:val="both"/>
        <w:rPr>
          <w:rFonts w:eastAsia="Calibri" w:cstheme="minorHAnsi"/>
          <w:lang w:val="en-GB"/>
        </w:rPr>
      </w:pPr>
      <w:r w:rsidRPr="005221B2">
        <w:rPr>
          <w:rFonts w:eastAsia="Calibri" w:cstheme="minorHAnsi"/>
          <w:b/>
          <w:bCs/>
          <w:lang w:val="en-GB"/>
        </w:rPr>
        <w:t>Prescriptive</w:t>
      </w:r>
      <w:r w:rsidRPr="005221B2">
        <w:rPr>
          <w:rFonts w:eastAsia="Calibri" w:cstheme="minorHAnsi"/>
          <w:lang w:val="en-GB"/>
        </w:rPr>
        <w:t xml:space="preserve"> – assists with predicting outcomes based on numerous variables</w:t>
      </w:r>
    </w:p>
    <w:p w14:paraId="14A7010A" w14:textId="77777777" w:rsidR="007C23B4" w:rsidRPr="005221B2" w:rsidRDefault="007C23B4" w:rsidP="007C23B4">
      <w:pPr>
        <w:spacing w:after="0" w:line="360" w:lineRule="auto"/>
        <w:jc w:val="both"/>
        <w:rPr>
          <w:rFonts w:eastAsia="Calibri" w:cstheme="minorHAnsi"/>
        </w:rPr>
      </w:pPr>
    </w:p>
    <w:p w14:paraId="65DF9820" w14:textId="77777777" w:rsidR="007C23B4" w:rsidRPr="005221B2" w:rsidRDefault="007C23B4" w:rsidP="007C23B4">
      <w:pPr>
        <w:spacing w:after="0" w:line="360" w:lineRule="auto"/>
        <w:jc w:val="both"/>
        <w:rPr>
          <w:rFonts w:eastAsia="Calibri" w:cstheme="minorHAnsi"/>
          <w:b/>
          <w:bCs/>
        </w:rPr>
      </w:pPr>
      <w:r w:rsidRPr="005221B2">
        <w:rPr>
          <w:rFonts w:eastAsia="Calibri" w:cstheme="minorHAnsi"/>
          <w:b/>
          <w:bCs/>
        </w:rPr>
        <w:lastRenderedPageBreak/>
        <w:t>Data Selection</w:t>
      </w:r>
    </w:p>
    <w:p w14:paraId="4DDBE601" w14:textId="77777777" w:rsidR="007C23B4" w:rsidRPr="005221B2" w:rsidRDefault="007C23B4" w:rsidP="007C23B4">
      <w:pPr>
        <w:spacing w:after="0" w:line="360" w:lineRule="auto"/>
        <w:jc w:val="both"/>
        <w:rPr>
          <w:rFonts w:eastAsia="Calibri" w:cstheme="minorHAnsi"/>
          <w:lang w:val="en-GB"/>
        </w:rPr>
      </w:pPr>
      <w:r w:rsidRPr="005221B2">
        <w:rPr>
          <w:rFonts w:eastAsia="Calibri" w:cstheme="minorHAnsi"/>
        </w:rPr>
        <w:t>Pay attention and analyze the data set.</w:t>
      </w:r>
    </w:p>
    <w:p w14:paraId="0813A12A" w14:textId="77777777" w:rsidR="007C23B4" w:rsidRPr="005221B2" w:rsidRDefault="007C23B4" w:rsidP="007C23B4">
      <w:pPr>
        <w:spacing w:after="0" w:line="360" w:lineRule="auto"/>
        <w:jc w:val="both"/>
        <w:rPr>
          <w:rFonts w:eastAsia="Calibri" w:cstheme="minorHAnsi"/>
          <w:lang w:val="en-GB"/>
        </w:rPr>
      </w:pPr>
      <w:r w:rsidRPr="005221B2">
        <w:rPr>
          <w:rFonts w:eastAsia="Calibri" w:cstheme="minorHAnsi"/>
        </w:rPr>
        <w:t>Analyze and see if there is a pattern in the museum visitor flow.</w:t>
      </w:r>
    </w:p>
    <w:p w14:paraId="741A71D7" w14:textId="77777777" w:rsidR="007C23B4" w:rsidRPr="005221B2" w:rsidRDefault="007C23B4" w:rsidP="007C23B4">
      <w:pPr>
        <w:spacing w:after="0" w:line="360" w:lineRule="auto"/>
        <w:jc w:val="both"/>
        <w:rPr>
          <w:rFonts w:eastAsia="Calibri" w:cstheme="minorHAnsi"/>
          <w:lang w:val="en-GB"/>
        </w:rPr>
      </w:pPr>
      <w:r w:rsidRPr="005221B2">
        <w:rPr>
          <w:rFonts w:eastAsia="Calibri" w:cstheme="minorHAnsi"/>
        </w:rPr>
        <w:t>Analyze and see the number/ type/ etc. of artifacts.</w:t>
      </w:r>
    </w:p>
    <w:p w14:paraId="358E3E0A" w14:textId="77777777" w:rsidR="007C23B4" w:rsidRPr="005221B2" w:rsidRDefault="007C23B4" w:rsidP="007C23B4">
      <w:pPr>
        <w:spacing w:after="0" w:line="360" w:lineRule="auto"/>
        <w:jc w:val="both"/>
        <w:rPr>
          <w:rFonts w:eastAsia="Calibri" w:cstheme="minorHAnsi"/>
        </w:rPr>
      </w:pPr>
    </w:p>
    <w:p w14:paraId="2CEEE611" w14:textId="77777777" w:rsidR="007C23B4" w:rsidRPr="005221B2" w:rsidRDefault="007C23B4" w:rsidP="007C23B4">
      <w:pPr>
        <w:spacing w:after="0" w:line="360" w:lineRule="auto"/>
        <w:jc w:val="both"/>
        <w:rPr>
          <w:rFonts w:eastAsia="Calibri" w:cstheme="minorHAnsi"/>
          <w:b/>
          <w:bCs/>
        </w:rPr>
      </w:pPr>
      <w:r w:rsidRPr="005221B2">
        <w:rPr>
          <w:rFonts w:eastAsia="Calibri" w:cstheme="minorHAnsi"/>
          <w:b/>
          <w:bCs/>
        </w:rPr>
        <w:t>Data Science Technique Selection</w:t>
      </w:r>
    </w:p>
    <w:p w14:paraId="63FCEB3F" w14:textId="77777777" w:rsidR="007C23B4" w:rsidRPr="005221B2" w:rsidRDefault="007C23B4" w:rsidP="007C23B4">
      <w:pPr>
        <w:spacing w:after="0" w:line="360" w:lineRule="auto"/>
        <w:jc w:val="both"/>
        <w:rPr>
          <w:rFonts w:eastAsia="Calibri" w:cstheme="minorHAnsi"/>
        </w:rPr>
      </w:pPr>
      <w:r w:rsidRPr="005221B2">
        <w:rPr>
          <w:rFonts w:eastAsia="Calibri" w:cstheme="minorHAnsi"/>
        </w:rPr>
        <w:t>How can we visualize the data?</w:t>
      </w:r>
    </w:p>
    <w:p w14:paraId="78D9BE41" w14:textId="77777777" w:rsidR="007C23B4" w:rsidRPr="005221B2" w:rsidRDefault="007C23B4" w:rsidP="007C23B4">
      <w:pPr>
        <w:spacing w:after="0" w:line="360" w:lineRule="auto"/>
        <w:jc w:val="both"/>
        <w:rPr>
          <w:rFonts w:eastAsia="Calibri" w:cstheme="minorHAnsi"/>
        </w:rPr>
      </w:pPr>
      <w:r w:rsidRPr="005221B2">
        <w:rPr>
          <w:rFonts w:eastAsia="Calibri" w:cstheme="minorHAnsi"/>
        </w:rPr>
        <w:t>Why the method is important for our data?</w:t>
      </w:r>
    </w:p>
    <w:p w14:paraId="5464B2CE" w14:textId="77777777" w:rsidR="007C23B4" w:rsidRPr="005221B2" w:rsidRDefault="007C23B4" w:rsidP="007C23B4">
      <w:pPr>
        <w:numPr>
          <w:ilvl w:val="0"/>
          <w:numId w:val="4"/>
        </w:numPr>
        <w:spacing w:after="0" w:line="360" w:lineRule="auto"/>
        <w:jc w:val="both"/>
        <w:rPr>
          <w:rFonts w:eastAsia="Calibri" w:cstheme="minorHAnsi"/>
          <w:lang w:val="en-GB"/>
        </w:rPr>
      </w:pPr>
      <w:r w:rsidRPr="005221B2">
        <w:rPr>
          <w:rFonts w:eastAsia="Calibri" w:cstheme="minorHAnsi"/>
          <w:lang w:val="en-GB"/>
        </w:rPr>
        <w:t>Data loading</w:t>
      </w:r>
    </w:p>
    <w:p w14:paraId="362C77F5" w14:textId="77777777" w:rsidR="007C23B4" w:rsidRPr="005221B2" w:rsidRDefault="007C23B4" w:rsidP="007C23B4">
      <w:pPr>
        <w:numPr>
          <w:ilvl w:val="0"/>
          <w:numId w:val="4"/>
        </w:numPr>
        <w:spacing w:after="0" w:line="360" w:lineRule="auto"/>
        <w:jc w:val="both"/>
        <w:rPr>
          <w:rFonts w:eastAsia="Calibri" w:cstheme="minorHAnsi"/>
          <w:lang w:val="en-GB"/>
        </w:rPr>
      </w:pPr>
      <w:r w:rsidRPr="005221B2">
        <w:rPr>
          <w:rFonts w:eastAsia="Calibri" w:cstheme="minorHAnsi"/>
          <w:lang w:val="en-GB"/>
        </w:rPr>
        <w:t>Data cleaning and preparation</w:t>
      </w:r>
    </w:p>
    <w:p w14:paraId="6302B3CA" w14:textId="77777777" w:rsidR="007C23B4" w:rsidRPr="005221B2" w:rsidRDefault="007C23B4" w:rsidP="007C23B4">
      <w:pPr>
        <w:numPr>
          <w:ilvl w:val="0"/>
          <w:numId w:val="4"/>
        </w:numPr>
        <w:spacing w:after="0" w:line="360" w:lineRule="auto"/>
        <w:jc w:val="both"/>
        <w:rPr>
          <w:rFonts w:eastAsia="Calibri" w:cstheme="minorHAnsi"/>
          <w:lang w:val="en-GB"/>
        </w:rPr>
      </w:pPr>
      <w:r w:rsidRPr="005221B2">
        <w:rPr>
          <w:rFonts w:eastAsia="Calibri" w:cstheme="minorHAnsi"/>
          <w:lang w:val="en-GB"/>
        </w:rPr>
        <w:t>Clustering</w:t>
      </w:r>
    </w:p>
    <w:p w14:paraId="79B838A7" w14:textId="77777777" w:rsidR="007C23B4" w:rsidRPr="005221B2" w:rsidRDefault="007C23B4" w:rsidP="007C23B4">
      <w:pPr>
        <w:numPr>
          <w:ilvl w:val="0"/>
          <w:numId w:val="4"/>
        </w:numPr>
        <w:spacing w:after="0" w:line="360" w:lineRule="auto"/>
        <w:jc w:val="both"/>
        <w:rPr>
          <w:rFonts w:eastAsia="Calibri" w:cstheme="minorHAnsi"/>
          <w:lang w:val="en-GB"/>
        </w:rPr>
      </w:pPr>
      <w:r w:rsidRPr="005221B2">
        <w:rPr>
          <w:rFonts w:eastAsia="Calibri" w:cstheme="minorHAnsi"/>
          <w:lang w:val="en-GB"/>
        </w:rPr>
        <w:t>Visualisation</w:t>
      </w:r>
    </w:p>
    <w:p w14:paraId="2B624A91" w14:textId="77777777" w:rsidR="007C23B4" w:rsidRPr="005221B2" w:rsidRDefault="007C23B4" w:rsidP="007C23B4">
      <w:pPr>
        <w:numPr>
          <w:ilvl w:val="0"/>
          <w:numId w:val="4"/>
        </w:numPr>
        <w:spacing w:after="0" w:line="360" w:lineRule="auto"/>
        <w:jc w:val="both"/>
        <w:rPr>
          <w:rFonts w:eastAsia="Calibri" w:cstheme="minorHAnsi"/>
          <w:lang w:val="en-GB"/>
        </w:rPr>
      </w:pPr>
      <w:r w:rsidRPr="005221B2">
        <w:rPr>
          <w:rFonts w:eastAsia="Calibri" w:cstheme="minorHAnsi"/>
          <w:lang w:val="en-GB"/>
        </w:rPr>
        <w:t>Predictive Methods</w:t>
      </w:r>
    </w:p>
    <w:p w14:paraId="74D365BA" w14:textId="77777777" w:rsidR="007C23B4" w:rsidRPr="005221B2" w:rsidRDefault="007C23B4" w:rsidP="007C23B4">
      <w:pPr>
        <w:numPr>
          <w:ilvl w:val="0"/>
          <w:numId w:val="4"/>
        </w:numPr>
        <w:spacing w:after="0" w:line="360" w:lineRule="auto"/>
        <w:jc w:val="both"/>
        <w:rPr>
          <w:rFonts w:eastAsia="Calibri" w:cstheme="minorHAnsi"/>
          <w:lang w:val="en-GB"/>
        </w:rPr>
      </w:pPr>
      <w:r w:rsidRPr="005221B2">
        <w:rPr>
          <w:rFonts w:eastAsia="Calibri" w:cstheme="minorHAnsi"/>
          <w:lang w:val="en-GB"/>
        </w:rPr>
        <w:t>Pattern recognition</w:t>
      </w:r>
    </w:p>
    <w:p w14:paraId="6CF29497" w14:textId="77777777" w:rsidR="007C23B4" w:rsidRPr="005221B2" w:rsidRDefault="007C23B4" w:rsidP="007C23B4">
      <w:pPr>
        <w:spacing w:after="0" w:line="360" w:lineRule="auto"/>
        <w:jc w:val="both"/>
        <w:rPr>
          <w:rFonts w:eastAsia="Calibri" w:cstheme="minorHAnsi"/>
        </w:rPr>
      </w:pPr>
    </w:p>
    <w:p w14:paraId="313B6728" w14:textId="77777777" w:rsidR="007C23B4" w:rsidRPr="005221B2" w:rsidRDefault="007C23B4" w:rsidP="007C23B4">
      <w:pPr>
        <w:spacing w:after="0" w:line="360" w:lineRule="auto"/>
        <w:jc w:val="both"/>
        <w:rPr>
          <w:rFonts w:eastAsia="Calibri" w:cstheme="minorHAnsi"/>
          <w:b/>
          <w:bCs/>
        </w:rPr>
      </w:pPr>
      <w:r w:rsidRPr="005221B2">
        <w:rPr>
          <w:rFonts w:eastAsia="Calibri" w:cstheme="minorHAnsi"/>
          <w:b/>
          <w:bCs/>
        </w:rPr>
        <w:t>Model Development</w:t>
      </w:r>
    </w:p>
    <w:p w14:paraId="4EF13E93" w14:textId="77777777" w:rsidR="007C23B4" w:rsidRPr="005221B2" w:rsidRDefault="007C23B4" w:rsidP="007C23B4">
      <w:pPr>
        <w:numPr>
          <w:ilvl w:val="0"/>
          <w:numId w:val="3"/>
        </w:numPr>
        <w:spacing w:after="0" w:line="360" w:lineRule="auto"/>
        <w:jc w:val="both"/>
        <w:rPr>
          <w:rFonts w:eastAsia="Calibri" w:cstheme="minorHAnsi"/>
          <w:lang w:val="en-GB"/>
        </w:rPr>
      </w:pPr>
      <w:r w:rsidRPr="005221B2">
        <w:rPr>
          <w:rFonts w:eastAsia="Calibri" w:cstheme="minorHAnsi"/>
        </w:rPr>
        <w:t>Explore clustering models like K-mean</w:t>
      </w:r>
    </w:p>
    <w:p w14:paraId="17FA6D77" w14:textId="77777777" w:rsidR="007C23B4" w:rsidRPr="005221B2" w:rsidRDefault="007C23B4" w:rsidP="007C23B4">
      <w:pPr>
        <w:numPr>
          <w:ilvl w:val="0"/>
          <w:numId w:val="3"/>
        </w:numPr>
        <w:spacing w:after="0" w:line="360" w:lineRule="auto"/>
        <w:jc w:val="both"/>
        <w:rPr>
          <w:rFonts w:eastAsia="Calibri" w:cstheme="minorHAnsi"/>
          <w:lang w:val="en-GB"/>
        </w:rPr>
      </w:pPr>
      <w:r w:rsidRPr="005221B2">
        <w:rPr>
          <w:rFonts w:eastAsia="Calibri" w:cstheme="minorHAnsi"/>
        </w:rPr>
        <w:t>Plotting and visualizing useful statistics</w:t>
      </w:r>
    </w:p>
    <w:p w14:paraId="7D461C75" w14:textId="77777777" w:rsidR="007C23B4" w:rsidRPr="005221B2" w:rsidRDefault="007C23B4" w:rsidP="007C23B4">
      <w:pPr>
        <w:spacing w:after="0" w:line="360" w:lineRule="auto"/>
        <w:jc w:val="both"/>
        <w:rPr>
          <w:rFonts w:eastAsia="Calibri" w:cstheme="minorHAnsi"/>
        </w:rPr>
      </w:pPr>
    </w:p>
    <w:p w14:paraId="05BEB77C" w14:textId="77777777" w:rsidR="007C23B4" w:rsidRPr="005221B2" w:rsidRDefault="007C23B4" w:rsidP="007C23B4">
      <w:pPr>
        <w:spacing w:after="0" w:line="360" w:lineRule="auto"/>
        <w:jc w:val="both"/>
        <w:rPr>
          <w:rFonts w:eastAsia="Calibri" w:cstheme="minorHAnsi"/>
          <w:b/>
          <w:bCs/>
        </w:rPr>
      </w:pPr>
      <w:r w:rsidRPr="005221B2">
        <w:rPr>
          <w:rFonts w:eastAsia="Calibri" w:cstheme="minorHAnsi"/>
          <w:b/>
          <w:bCs/>
        </w:rPr>
        <w:t>Sample Data Set Development</w:t>
      </w:r>
    </w:p>
    <w:p w14:paraId="0091B0A5" w14:textId="77777777" w:rsidR="007C23B4" w:rsidRPr="005221B2" w:rsidRDefault="007C23B4" w:rsidP="007C23B4">
      <w:pPr>
        <w:numPr>
          <w:ilvl w:val="0"/>
          <w:numId w:val="2"/>
        </w:numPr>
        <w:spacing w:after="0" w:line="360" w:lineRule="auto"/>
        <w:jc w:val="both"/>
        <w:rPr>
          <w:rFonts w:eastAsia="Calibri" w:cstheme="minorHAnsi"/>
          <w:lang w:val="en-GB"/>
        </w:rPr>
      </w:pPr>
      <w:r w:rsidRPr="005221B2">
        <w:rPr>
          <w:rFonts w:eastAsia="Calibri" w:cstheme="minorHAnsi"/>
        </w:rPr>
        <w:t>Select and focus on “artist” as the criteria of selection</w:t>
      </w:r>
    </w:p>
    <w:p w14:paraId="70325DF0" w14:textId="77777777" w:rsidR="007C23B4" w:rsidRPr="005221B2" w:rsidRDefault="007C23B4" w:rsidP="007C23B4">
      <w:pPr>
        <w:numPr>
          <w:ilvl w:val="0"/>
          <w:numId w:val="2"/>
        </w:numPr>
        <w:spacing w:after="0" w:line="360" w:lineRule="auto"/>
        <w:jc w:val="both"/>
        <w:rPr>
          <w:rFonts w:eastAsia="Calibri" w:cstheme="minorHAnsi"/>
          <w:lang w:val="en-GB"/>
        </w:rPr>
      </w:pPr>
      <w:r w:rsidRPr="005221B2">
        <w:rPr>
          <w:rFonts w:eastAsia="Calibri" w:cstheme="minorHAnsi"/>
        </w:rPr>
        <w:t>Focus on “visitor numbers” across different museums</w:t>
      </w:r>
    </w:p>
    <w:p w14:paraId="574AC2A3" w14:textId="77777777" w:rsidR="007C23B4" w:rsidRPr="005221B2" w:rsidRDefault="007C23B4" w:rsidP="007C23B4">
      <w:pPr>
        <w:spacing w:after="0" w:line="360" w:lineRule="auto"/>
        <w:jc w:val="both"/>
        <w:rPr>
          <w:rFonts w:eastAsia="Calibri" w:cstheme="minorHAnsi"/>
        </w:rPr>
      </w:pPr>
    </w:p>
    <w:p w14:paraId="6A19D5BB" w14:textId="77777777" w:rsidR="007C23B4" w:rsidRPr="005221B2" w:rsidRDefault="007C23B4" w:rsidP="007C23B4">
      <w:pPr>
        <w:spacing w:after="0" w:line="360" w:lineRule="auto"/>
        <w:jc w:val="both"/>
        <w:rPr>
          <w:rFonts w:eastAsia="Calibri" w:cstheme="minorHAnsi"/>
          <w:b/>
          <w:bCs/>
        </w:rPr>
      </w:pPr>
      <w:r w:rsidRPr="005221B2">
        <w:rPr>
          <w:rFonts w:eastAsia="Calibri" w:cstheme="minorHAnsi"/>
          <w:b/>
          <w:bCs/>
        </w:rPr>
        <w:t>Result Decomposition</w:t>
      </w:r>
    </w:p>
    <w:p w14:paraId="7C29640F" w14:textId="77777777" w:rsidR="007C23B4" w:rsidRPr="005221B2" w:rsidRDefault="007C23B4" w:rsidP="007C23B4">
      <w:pPr>
        <w:numPr>
          <w:ilvl w:val="0"/>
          <w:numId w:val="5"/>
        </w:numPr>
        <w:spacing w:after="0" w:line="360" w:lineRule="auto"/>
        <w:jc w:val="both"/>
        <w:rPr>
          <w:rFonts w:eastAsia="Calibri" w:cstheme="minorHAnsi"/>
          <w:lang w:val="en-GB"/>
        </w:rPr>
      </w:pPr>
      <w:r w:rsidRPr="005221B2">
        <w:rPr>
          <w:rFonts w:eastAsia="Calibri" w:cstheme="minorHAnsi"/>
        </w:rPr>
        <w:t>Number of artists</w:t>
      </w:r>
    </w:p>
    <w:p w14:paraId="5AF0A0B0" w14:textId="77777777" w:rsidR="007C23B4" w:rsidRPr="005221B2" w:rsidRDefault="007C23B4" w:rsidP="007C23B4">
      <w:pPr>
        <w:numPr>
          <w:ilvl w:val="0"/>
          <w:numId w:val="5"/>
        </w:numPr>
        <w:spacing w:after="0" w:line="360" w:lineRule="auto"/>
        <w:jc w:val="both"/>
        <w:rPr>
          <w:rFonts w:eastAsia="Calibri" w:cstheme="minorHAnsi"/>
          <w:lang w:val="en-GB"/>
        </w:rPr>
      </w:pPr>
      <w:r w:rsidRPr="005221B2">
        <w:rPr>
          <w:rFonts w:eastAsia="Calibri" w:cstheme="minorHAnsi"/>
        </w:rPr>
        <w:t>Type of artifacts</w:t>
      </w:r>
    </w:p>
    <w:p w14:paraId="5C5168E9" w14:textId="77777777" w:rsidR="007C23B4" w:rsidRPr="005221B2" w:rsidRDefault="007C23B4" w:rsidP="007C23B4">
      <w:pPr>
        <w:numPr>
          <w:ilvl w:val="0"/>
          <w:numId w:val="5"/>
        </w:numPr>
        <w:spacing w:after="0" w:line="360" w:lineRule="auto"/>
        <w:jc w:val="both"/>
        <w:rPr>
          <w:rFonts w:eastAsia="Calibri" w:cstheme="minorHAnsi"/>
          <w:lang w:val="en-GB"/>
        </w:rPr>
      </w:pPr>
      <w:r w:rsidRPr="005221B2">
        <w:rPr>
          <w:rFonts w:eastAsia="Calibri" w:cstheme="minorHAnsi"/>
        </w:rPr>
        <w:t xml:space="preserve">Visitors’ </w:t>
      </w:r>
      <w:r w:rsidRPr="005221B2">
        <w:rPr>
          <w:rFonts w:eastAsia="Calibri" w:cstheme="minorHAnsi"/>
          <w:lang w:val="sl-SI"/>
        </w:rPr>
        <w:t>patterns and behaviors</w:t>
      </w:r>
    </w:p>
    <w:p w14:paraId="3A329ED7" w14:textId="77777777" w:rsidR="007C23B4" w:rsidRPr="005221B2" w:rsidRDefault="007C23B4" w:rsidP="007C23B4">
      <w:pPr>
        <w:spacing w:after="0" w:line="360" w:lineRule="auto"/>
        <w:jc w:val="both"/>
        <w:rPr>
          <w:rFonts w:eastAsia="Calibri" w:cstheme="minorHAnsi"/>
        </w:rPr>
      </w:pPr>
    </w:p>
    <w:p w14:paraId="43048309" w14:textId="77777777" w:rsidR="007C23B4" w:rsidRPr="005221B2" w:rsidRDefault="007C23B4" w:rsidP="007C23B4">
      <w:pPr>
        <w:spacing w:after="0" w:line="360" w:lineRule="auto"/>
        <w:jc w:val="both"/>
        <w:rPr>
          <w:rFonts w:eastAsia="Calibri" w:cstheme="minorHAnsi"/>
          <w:b/>
          <w:bCs/>
        </w:rPr>
      </w:pPr>
      <w:r w:rsidRPr="005221B2">
        <w:rPr>
          <w:rFonts w:eastAsia="Calibri" w:cstheme="minorHAnsi"/>
          <w:b/>
          <w:bCs/>
        </w:rPr>
        <w:t>Operationalization of results</w:t>
      </w:r>
    </w:p>
    <w:p w14:paraId="1F23BD73" w14:textId="77777777" w:rsidR="007C23B4" w:rsidRPr="005221B2" w:rsidRDefault="007C23B4" w:rsidP="007C23B4">
      <w:pPr>
        <w:spacing w:after="0" w:line="360" w:lineRule="auto"/>
        <w:jc w:val="both"/>
        <w:rPr>
          <w:rFonts w:eastAsia="Calibri" w:cstheme="minorHAnsi"/>
        </w:rPr>
      </w:pPr>
      <w:r w:rsidRPr="005221B2">
        <w:rPr>
          <w:rFonts w:eastAsia="Calibri" w:cstheme="minorHAnsi"/>
        </w:rPr>
        <w:t>Please describe the following aspects:</w:t>
      </w:r>
    </w:p>
    <w:p w14:paraId="39279BB3" w14:textId="77777777" w:rsidR="007C23B4" w:rsidRPr="005221B2" w:rsidRDefault="007C23B4" w:rsidP="007C23B4">
      <w:pPr>
        <w:numPr>
          <w:ilvl w:val="0"/>
          <w:numId w:val="6"/>
        </w:numPr>
        <w:spacing w:after="0" w:line="360" w:lineRule="auto"/>
        <w:jc w:val="both"/>
        <w:rPr>
          <w:rFonts w:eastAsia="Calibri" w:cstheme="minorHAnsi"/>
          <w:lang w:val="en-GB"/>
        </w:rPr>
      </w:pPr>
      <w:r w:rsidRPr="005221B2">
        <w:rPr>
          <w:rFonts w:eastAsia="Calibri" w:cstheme="minorHAnsi"/>
        </w:rPr>
        <w:t>Number of artists</w:t>
      </w:r>
    </w:p>
    <w:p w14:paraId="3F8D0156" w14:textId="77777777" w:rsidR="007C23B4" w:rsidRPr="005221B2" w:rsidRDefault="007C23B4" w:rsidP="007C23B4">
      <w:pPr>
        <w:numPr>
          <w:ilvl w:val="0"/>
          <w:numId w:val="6"/>
        </w:numPr>
        <w:spacing w:after="0" w:line="360" w:lineRule="auto"/>
        <w:jc w:val="both"/>
        <w:rPr>
          <w:rFonts w:eastAsia="Calibri" w:cstheme="minorHAnsi"/>
          <w:lang w:val="en-GB"/>
        </w:rPr>
      </w:pPr>
      <w:r w:rsidRPr="005221B2">
        <w:rPr>
          <w:rFonts w:eastAsia="Calibri" w:cstheme="minorHAnsi"/>
        </w:rPr>
        <w:lastRenderedPageBreak/>
        <w:t>Type of artifacts</w:t>
      </w:r>
    </w:p>
    <w:p w14:paraId="1F791BE2" w14:textId="77777777" w:rsidR="007C23B4" w:rsidRPr="005221B2" w:rsidRDefault="007C23B4" w:rsidP="007C23B4">
      <w:pPr>
        <w:numPr>
          <w:ilvl w:val="0"/>
          <w:numId w:val="6"/>
        </w:numPr>
        <w:spacing w:after="0" w:line="360" w:lineRule="auto"/>
        <w:jc w:val="both"/>
        <w:rPr>
          <w:rFonts w:eastAsia="Calibri" w:cstheme="minorHAnsi"/>
          <w:lang w:val="en-GB"/>
        </w:rPr>
      </w:pPr>
      <w:r w:rsidRPr="005221B2">
        <w:rPr>
          <w:rFonts w:eastAsia="Calibri" w:cstheme="minorHAnsi"/>
        </w:rPr>
        <w:t xml:space="preserve">Visitors’ </w:t>
      </w:r>
      <w:r w:rsidRPr="005221B2">
        <w:rPr>
          <w:rFonts w:eastAsia="Calibri" w:cstheme="minorHAnsi"/>
          <w:lang w:val="sl-SI"/>
        </w:rPr>
        <w:t>patterns and behaviors</w:t>
      </w:r>
    </w:p>
    <w:p w14:paraId="042F6633" w14:textId="77777777" w:rsidR="007C23B4" w:rsidRPr="005221B2" w:rsidRDefault="007C23B4" w:rsidP="007C23B4">
      <w:pPr>
        <w:numPr>
          <w:ilvl w:val="0"/>
          <w:numId w:val="6"/>
        </w:numPr>
        <w:spacing w:after="0" w:line="360" w:lineRule="auto"/>
        <w:jc w:val="both"/>
        <w:rPr>
          <w:rFonts w:eastAsia="Calibri" w:cstheme="minorHAnsi"/>
          <w:lang w:val="en-GB"/>
        </w:rPr>
      </w:pPr>
      <w:r w:rsidRPr="005221B2">
        <w:rPr>
          <w:rFonts w:eastAsia="Calibri" w:cstheme="minorHAnsi"/>
        </w:rPr>
        <w:t>Top artists by number per year</w:t>
      </w:r>
    </w:p>
    <w:p w14:paraId="297075BD" w14:textId="77777777" w:rsidR="007C23B4" w:rsidRPr="005221B2" w:rsidRDefault="007C23B4" w:rsidP="007C23B4">
      <w:pPr>
        <w:numPr>
          <w:ilvl w:val="0"/>
          <w:numId w:val="6"/>
        </w:numPr>
        <w:spacing w:after="0" w:line="360" w:lineRule="auto"/>
        <w:jc w:val="both"/>
        <w:rPr>
          <w:rFonts w:eastAsia="Calibri" w:cstheme="minorHAnsi"/>
          <w:lang w:val="en-GB"/>
        </w:rPr>
      </w:pPr>
      <w:r w:rsidRPr="005221B2">
        <w:rPr>
          <w:rFonts w:eastAsia="Calibri" w:cstheme="minorHAnsi"/>
        </w:rPr>
        <w:t>Revenue by location and museum type</w:t>
      </w:r>
    </w:p>
    <w:p w14:paraId="5A61AAE0" w14:textId="77777777" w:rsidR="007C23B4" w:rsidRPr="005221B2" w:rsidRDefault="007C23B4" w:rsidP="007C23B4">
      <w:pPr>
        <w:numPr>
          <w:ilvl w:val="0"/>
          <w:numId w:val="6"/>
        </w:numPr>
        <w:spacing w:after="0" w:line="360" w:lineRule="auto"/>
        <w:jc w:val="both"/>
        <w:rPr>
          <w:rFonts w:eastAsia="Calibri" w:cstheme="minorHAnsi"/>
          <w:lang w:val="en-GB"/>
        </w:rPr>
      </w:pPr>
      <w:r w:rsidRPr="005221B2">
        <w:rPr>
          <w:rFonts w:eastAsia="Calibri" w:cstheme="minorHAnsi"/>
        </w:rPr>
        <w:t>Type of artifacts – clustering of artworks by different parameters</w:t>
      </w:r>
    </w:p>
    <w:p w14:paraId="6FE53DB2" w14:textId="7FB24694" w:rsidR="007C23B4" w:rsidRPr="005221B2" w:rsidRDefault="007C23B4" w:rsidP="007C23B4">
      <w:pPr>
        <w:numPr>
          <w:ilvl w:val="0"/>
          <w:numId w:val="6"/>
        </w:numPr>
        <w:spacing w:after="0" w:line="360" w:lineRule="auto"/>
        <w:jc w:val="both"/>
        <w:rPr>
          <w:rFonts w:eastAsia="Calibri" w:cstheme="minorHAnsi"/>
          <w:lang w:val="en-GB"/>
        </w:rPr>
      </w:pPr>
      <w:r w:rsidRPr="005221B2">
        <w:rPr>
          <w:rFonts w:eastAsia="Calibri" w:cstheme="minorHAnsi"/>
        </w:rPr>
        <w:t xml:space="preserve">Visitors’ </w:t>
      </w:r>
      <w:r w:rsidRPr="005221B2">
        <w:rPr>
          <w:rFonts w:eastAsia="Calibri" w:cstheme="minorHAnsi"/>
          <w:lang w:val="sl-SI"/>
        </w:rPr>
        <w:t>patterns and behaviors</w:t>
      </w:r>
    </w:p>
    <w:p w14:paraId="754AA8C7" w14:textId="4C39D4CD" w:rsidR="007C23B4" w:rsidRPr="005221B2" w:rsidRDefault="007C23B4" w:rsidP="007C23B4">
      <w:pPr>
        <w:spacing w:after="0" w:line="360" w:lineRule="auto"/>
        <w:jc w:val="both"/>
        <w:rPr>
          <w:rFonts w:eastAsia="Calibri" w:cstheme="minorHAnsi"/>
          <w:lang w:val="en-GB"/>
        </w:rPr>
      </w:pPr>
    </w:p>
    <w:p w14:paraId="61A595B6" w14:textId="4810A1D3" w:rsidR="007C23B4" w:rsidRPr="005221B2" w:rsidRDefault="007C23B4" w:rsidP="007C23B4">
      <w:pPr>
        <w:spacing w:after="0" w:line="360" w:lineRule="auto"/>
        <w:jc w:val="both"/>
        <w:rPr>
          <w:rFonts w:eastAsia="Calibri" w:cstheme="minorHAnsi"/>
          <w:lang w:val="en-GB"/>
        </w:rPr>
      </w:pPr>
    </w:p>
    <w:p w14:paraId="411D042D" w14:textId="009BAD4C" w:rsidR="00953706" w:rsidRDefault="00953706" w:rsidP="007C23B4">
      <w:pPr>
        <w:spacing w:after="0" w:line="360" w:lineRule="auto"/>
        <w:jc w:val="both"/>
        <w:rPr>
          <w:rFonts w:eastAsia="Calibri" w:cstheme="minorHAnsi"/>
          <w:lang w:val="en-GB"/>
        </w:rPr>
      </w:pPr>
    </w:p>
    <w:p w14:paraId="6F53DC4D" w14:textId="77777777" w:rsidR="008E79ED" w:rsidRPr="005221B2" w:rsidRDefault="008E79ED" w:rsidP="007C23B4">
      <w:pPr>
        <w:spacing w:after="0" w:line="360" w:lineRule="auto"/>
        <w:jc w:val="both"/>
        <w:rPr>
          <w:rFonts w:eastAsia="Calibri" w:cstheme="minorHAnsi"/>
          <w:lang w:val="en-GB"/>
        </w:rPr>
      </w:pPr>
    </w:p>
    <w:p w14:paraId="3D768B4A" w14:textId="07CA63E3" w:rsidR="00953706" w:rsidRPr="005221B2" w:rsidRDefault="00953706" w:rsidP="007C23B4">
      <w:pPr>
        <w:spacing w:after="0" w:line="360" w:lineRule="auto"/>
        <w:jc w:val="both"/>
        <w:rPr>
          <w:rFonts w:eastAsia="Calibri" w:cstheme="minorHAnsi"/>
          <w:lang w:val="en-GB"/>
        </w:rPr>
      </w:pPr>
    </w:p>
    <w:p w14:paraId="7A66B24F" w14:textId="77777777" w:rsidR="00953706" w:rsidRPr="005221B2" w:rsidRDefault="00953706" w:rsidP="007C23B4">
      <w:pPr>
        <w:spacing w:after="0" w:line="360" w:lineRule="auto"/>
        <w:jc w:val="both"/>
        <w:rPr>
          <w:rFonts w:eastAsia="Calibri" w:cstheme="minorHAnsi"/>
          <w:lang w:val="en-GB"/>
        </w:rPr>
      </w:pPr>
    </w:p>
    <w:p w14:paraId="2565298B" w14:textId="77777777" w:rsidR="007C23B4" w:rsidRPr="005221B2" w:rsidRDefault="007C23B4" w:rsidP="003210FD">
      <w:pPr>
        <w:keepNext/>
        <w:keepLines/>
        <w:spacing w:after="200" w:line="276" w:lineRule="auto"/>
        <w:jc w:val="both"/>
        <w:outlineLvl w:val="0"/>
        <w:rPr>
          <w:rFonts w:eastAsia="MS Gothic" w:cstheme="minorHAnsi"/>
          <w:b/>
          <w:color w:val="CC0066"/>
        </w:rPr>
      </w:pPr>
      <w:r w:rsidRPr="005221B2">
        <w:rPr>
          <w:rFonts w:eastAsia="MS Gothic" w:cstheme="minorHAnsi"/>
          <w:b/>
          <w:color w:val="CC0066"/>
        </w:rPr>
        <w:t>References</w:t>
      </w:r>
    </w:p>
    <w:p w14:paraId="34F77B0F" w14:textId="77777777" w:rsidR="007C23B4" w:rsidRPr="005221B2" w:rsidRDefault="007C23B4" w:rsidP="007C23B4">
      <w:pPr>
        <w:autoSpaceDE w:val="0"/>
        <w:autoSpaceDN w:val="0"/>
        <w:adjustRightInd w:val="0"/>
        <w:spacing w:after="200" w:line="360" w:lineRule="auto"/>
        <w:jc w:val="both"/>
        <w:rPr>
          <w:rFonts w:eastAsia="Calibri" w:cstheme="minorHAnsi"/>
          <w:color w:val="000000"/>
        </w:rPr>
      </w:pPr>
      <w:proofErr w:type="spellStart"/>
      <w:r w:rsidRPr="005221B2">
        <w:rPr>
          <w:rFonts w:eastAsia="Calibri" w:cstheme="minorHAnsi"/>
          <w:color w:val="000000"/>
        </w:rPr>
        <w:t>Abdelhak</w:t>
      </w:r>
      <w:proofErr w:type="spellEnd"/>
      <w:r w:rsidRPr="005221B2">
        <w:rPr>
          <w:rFonts w:eastAsia="Calibri" w:cstheme="minorHAnsi"/>
          <w:color w:val="000000"/>
        </w:rPr>
        <w:t xml:space="preserve"> B. and Abdelaziz B. 2017. Digitization and Preservation of Cultural Heritage: The CEPROQHA Approach, 11th International Conference on Software, Knowledge, Information Management and Applications (SKIMA)</w:t>
      </w:r>
    </w:p>
    <w:p w14:paraId="1538C5D2" w14:textId="77777777" w:rsidR="007C23B4" w:rsidRPr="005221B2" w:rsidRDefault="007C23B4" w:rsidP="007C23B4">
      <w:pPr>
        <w:spacing w:after="200" w:line="360" w:lineRule="auto"/>
        <w:jc w:val="both"/>
        <w:rPr>
          <w:rFonts w:eastAsia="Calibri" w:cstheme="minorHAnsi"/>
          <w:color w:val="000000"/>
        </w:rPr>
      </w:pPr>
      <w:r w:rsidRPr="005221B2">
        <w:rPr>
          <w:rFonts w:eastAsia="Calibri" w:cstheme="minorHAnsi"/>
          <w:color w:val="000000"/>
        </w:rPr>
        <w:t xml:space="preserve">Boamah, E. 2014. Towards effective management and preservation of digital cultural heritage resources: an exploration of contextual factors in Ghana. Available at </w:t>
      </w:r>
      <w:hyperlink r:id="rId10" w:history="1">
        <w:r w:rsidRPr="005221B2">
          <w:rPr>
            <w:rFonts w:eastAsia="Calibri" w:cstheme="minorHAnsi"/>
            <w:color w:val="000000"/>
            <w:u w:val="single"/>
          </w:rPr>
          <w:t>http://hdl.handle.net/10063/3270</w:t>
        </w:r>
      </w:hyperlink>
    </w:p>
    <w:p w14:paraId="3E09B4D3" w14:textId="77777777" w:rsidR="007C23B4" w:rsidRPr="005221B2" w:rsidRDefault="007C23B4" w:rsidP="007C23B4">
      <w:pPr>
        <w:autoSpaceDE w:val="0"/>
        <w:autoSpaceDN w:val="0"/>
        <w:adjustRightInd w:val="0"/>
        <w:spacing w:after="200" w:line="360" w:lineRule="auto"/>
        <w:jc w:val="both"/>
        <w:rPr>
          <w:rFonts w:eastAsia="Calibri" w:cstheme="minorHAnsi"/>
          <w:color w:val="000000"/>
        </w:rPr>
      </w:pPr>
      <w:proofErr w:type="spellStart"/>
      <w:r w:rsidRPr="005221B2">
        <w:rPr>
          <w:rFonts w:eastAsia="Calibri" w:cstheme="minorHAnsi"/>
          <w:color w:val="000000"/>
        </w:rPr>
        <w:t>Buhalis</w:t>
      </w:r>
      <w:proofErr w:type="spellEnd"/>
      <w:r w:rsidRPr="005221B2">
        <w:rPr>
          <w:rFonts w:eastAsia="Calibri" w:cstheme="minorHAnsi"/>
          <w:color w:val="000000"/>
        </w:rPr>
        <w:t xml:space="preserve"> D, Law R. 2008. Twenty years on and 10 years after the Internet: the state of Tourism research. Tour </w:t>
      </w:r>
      <w:proofErr w:type="spellStart"/>
      <w:r w:rsidRPr="005221B2">
        <w:rPr>
          <w:rFonts w:eastAsia="Calibri" w:cstheme="minorHAnsi"/>
          <w:color w:val="000000"/>
        </w:rPr>
        <w:t>Manag</w:t>
      </w:r>
      <w:proofErr w:type="spellEnd"/>
      <w:r w:rsidRPr="005221B2">
        <w:rPr>
          <w:rFonts w:eastAsia="Calibri" w:cstheme="minorHAnsi"/>
          <w:color w:val="000000"/>
        </w:rPr>
        <w:t xml:space="preserve"> 29(4):609–623. https ://doi.org/10.1016/</w:t>
      </w:r>
      <w:proofErr w:type="spellStart"/>
      <w:r w:rsidRPr="005221B2">
        <w:rPr>
          <w:rFonts w:eastAsia="Calibri" w:cstheme="minorHAnsi"/>
          <w:color w:val="000000"/>
        </w:rPr>
        <w:t>j.tourm</w:t>
      </w:r>
      <w:proofErr w:type="spellEnd"/>
      <w:r w:rsidRPr="005221B2">
        <w:rPr>
          <w:rFonts w:eastAsia="Calibri" w:cstheme="minorHAnsi"/>
          <w:color w:val="000000"/>
        </w:rPr>
        <w:t xml:space="preserve"> an.2008.01.005</w:t>
      </w:r>
    </w:p>
    <w:p w14:paraId="156ACA96" w14:textId="77777777" w:rsidR="007C23B4" w:rsidRPr="005221B2" w:rsidRDefault="007C23B4" w:rsidP="007C23B4">
      <w:pPr>
        <w:spacing w:after="0" w:line="360" w:lineRule="auto"/>
        <w:jc w:val="both"/>
        <w:rPr>
          <w:rFonts w:eastAsia="Calibri" w:cstheme="minorHAnsi"/>
          <w:color w:val="000000"/>
        </w:rPr>
      </w:pPr>
      <w:r w:rsidRPr="005221B2">
        <w:rPr>
          <w:rFonts w:eastAsia="Calibri" w:cstheme="minorHAnsi"/>
          <w:color w:val="000000"/>
        </w:rPr>
        <w:t xml:space="preserve">Cultural Heritage – available at </w:t>
      </w:r>
      <w:hyperlink r:id="rId11" w:history="1">
        <w:r w:rsidRPr="005221B2">
          <w:rPr>
            <w:rFonts w:eastAsia="Calibri" w:cstheme="minorHAnsi"/>
            <w:color w:val="000000"/>
            <w:u w:val="single"/>
          </w:rPr>
          <w:t>https://en.wikipedia.org/wiki/Cultural_heritage</w:t>
        </w:r>
      </w:hyperlink>
      <w:r w:rsidRPr="005221B2">
        <w:rPr>
          <w:rFonts w:eastAsia="Calibri" w:cstheme="minorHAnsi"/>
          <w:color w:val="000000"/>
        </w:rPr>
        <w:t xml:space="preserve"> </w:t>
      </w:r>
    </w:p>
    <w:p w14:paraId="3CEA9E5B" w14:textId="77777777" w:rsidR="007C23B4" w:rsidRPr="005221B2" w:rsidRDefault="007C23B4" w:rsidP="007C23B4">
      <w:pPr>
        <w:spacing w:after="200" w:line="360" w:lineRule="auto"/>
        <w:jc w:val="both"/>
        <w:rPr>
          <w:rFonts w:eastAsia="Calibri" w:cstheme="minorHAnsi"/>
          <w:color w:val="000000"/>
        </w:rPr>
      </w:pPr>
      <w:r w:rsidRPr="005221B2">
        <w:rPr>
          <w:rFonts w:eastAsia="Calibri" w:cstheme="minorHAnsi"/>
          <w:color w:val="000000"/>
        </w:rPr>
        <w:t xml:space="preserve">Francesco Piccialli1 · Paolo Benedusi2 · Luca Carratore3 · Giovanni </w:t>
      </w:r>
      <w:proofErr w:type="spellStart"/>
      <w:r w:rsidRPr="005221B2">
        <w:rPr>
          <w:rFonts w:eastAsia="Calibri" w:cstheme="minorHAnsi"/>
          <w:color w:val="000000"/>
        </w:rPr>
        <w:t>Colecchia</w:t>
      </w:r>
      <w:proofErr w:type="spellEnd"/>
      <w:r w:rsidRPr="005221B2">
        <w:rPr>
          <w:rFonts w:eastAsia="Calibri" w:cstheme="minorHAnsi"/>
          <w:color w:val="000000"/>
        </w:rPr>
        <w:t xml:space="preserve"> An IoT data analytics approach for cultural heritage. Springer-Verlag London Ltd., part of Springer Nature 2020, </w:t>
      </w:r>
      <w:hyperlink r:id="rId12" w:history="1">
        <w:r w:rsidRPr="005221B2">
          <w:rPr>
            <w:rFonts w:eastAsia="Calibri" w:cstheme="minorHAnsi"/>
            <w:color w:val="000000"/>
            <w:u w:val="single"/>
          </w:rPr>
          <w:t>https://doi.org/10.1007/s00779-019-01323-z</w:t>
        </w:r>
      </w:hyperlink>
      <w:r w:rsidRPr="005221B2">
        <w:rPr>
          <w:rFonts w:eastAsia="Calibri" w:cstheme="minorHAnsi"/>
          <w:color w:val="000000"/>
        </w:rPr>
        <w:t xml:space="preserve"> </w:t>
      </w:r>
    </w:p>
    <w:p w14:paraId="044D5291" w14:textId="7F376FCE" w:rsidR="007C23B4" w:rsidRPr="005221B2" w:rsidRDefault="007C23B4" w:rsidP="008E79ED">
      <w:pPr>
        <w:autoSpaceDE w:val="0"/>
        <w:autoSpaceDN w:val="0"/>
        <w:adjustRightInd w:val="0"/>
        <w:spacing w:after="0" w:line="360" w:lineRule="auto"/>
        <w:jc w:val="both"/>
        <w:rPr>
          <w:rFonts w:eastAsia="Calibri" w:cstheme="minorHAnsi"/>
          <w:lang w:val="en-GB"/>
        </w:rPr>
      </w:pPr>
      <w:r w:rsidRPr="005221B2">
        <w:rPr>
          <w:rFonts w:eastAsia="Calibri" w:cstheme="minorHAnsi"/>
          <w:color w:val="000000"/>
        </w:rPr>
        <w:t xml:space="preserve">Khan, N. A., </w:t>
      </w:r>
      <w:proofErr w:type="spellStart"/>
      <w:r w:rsidRPr="005221B2">
        <w:rPr>
          <w:rFonts w:eastAsia="Calibri" w:cstheme="minorHAnsi"/>
          <w:color w:val="000000"/>
        </w:rPr>
        <w:t>Shafi</w:t>
      </w:r>
      <w:proofErr w:type="spellEnd"/>
      <w:r w:rsidRPr="005221B2">
        <w:rPr>
          <w:rFonts w:eastAsia="Calibri" w:cstheme="minorHAnsi"/>
          <w:color w:val="000000"/>
        </w:rPr>
        <w:t xml:space="preserve"> S. M. and   </w:t>
      </w:r>
      <w:proofErr w:type="spellStart"/>
      <w:r w:rsidRPr="005221B2">
        <w:rPr>
          <w:rFonts w:eastAsia="Calibri" w:cstheme="minorHAnsi"/>
          <w:color w:val="000000"/>
        </w:rPr>
        <w:t>Ahangar</w:t>
      </w:r>
      <w:proofErr w:type="spellEnd"/>
      <w:r w:rsidRPr="005221B2">
        <w:rPr>
          <w:rFonts w:eastAsia="Calibri" w:cstheme="minorHAnsi"/>
          <w:color w:val="000000"/>
        </w:rPr>
        <w:t>, H. 2018.  Digitization of Cultural Heritage:  Global Initiatives, Opportunities and Challenges. Journal of Cases on Information Technology 20(4)</w:t>
      </w:r>
      <w:bookmarkStart w:id="1" w:name="_GoBack"/>
      <w:bookmarkEnd w:id="1"/>
    </w:p>
    <w:p w14:paraId="5A27E4D8" w14:textId="47830C4F" w:rsidR="007C23B4" w:rsidRPr="005221B2" w:rsidRDefault="007C23B4">
      <w:pPr>
        <w:rPr>
          <w:rFonts w:cstheme="minorHAnsi"/>
        </w:rPr>
      </w:pPr>
    </w:p>
    <w:p w14:paraId="097C0460" w14:textId="75C089E6" w:rsidR="007C23B4" w:rsidRPr="005221B2" w:rsidRDefault="007C23B4">
      <w:pPr>
        <w:rPr>
          <w:rFonts w:cstheme="minorHAnsi"/>
        </w:rPr>
      </w:pPr>
    </w:p>
    <w:p w14:paraId="76773124" w14:textId="77777777" w:rsidR="007C23B4" w:rsidRPr="005221B2" w:rsidRDefault="007C23B4">
      <w:pPr>
        <w:rPr>
          <w:rFonts w:cstheme="minorHAnsi"/>
        </w:rPr>
      </w:pPr>
    </w:p>
    <w:sectPr w:rsidR="007C23B4" w:rsidRPr="005221B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98650" w14:textId="77777777" w:rsidR="002C1FE4" w:rsidRDefault="002C1FE4">
      <w:pPr>
        <w:spacing w:after="0" w:line="240" w:lineRule="auto"/>
      </w:pPr>
      <w:r>
        <w:separator/>
      </w:r>
    </w:p>
  </w:endnote>
  <w:endnote w:type="continuationSeparator" w:id="0">
    <w:p w14:paraId="63A3C808" w14:textId="77777777" w:rsidR="002C1FE4" w:rsidRDefault="002C1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6275426"/>
      <w:docPartObj>
        <w:docPartGallery w:val="Page Numbers (Bottom of Page)"/>
        <w:docPartUnique/>
      </w:docPartObj>
    </w:sdtPr>
    <w:sdtEndPr>
      <w:rPr>
        <w:noProof/>
      </w:rPr>
    </w:sdtEndPr>
    <w:sdtContent>
      <w:p w14:paraId="10EB37CC" w14:textId="61DDCF95" w:rsidR="00953706" w:rsidRDefault="009537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C3D46B" w14:textId="77777777" w:rsidR="00953706" w:rsidRDefault="00953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23254" w14:textId="77777777" w:rsidR="002C1FE4" w:rsidRDefault="002C1FE4">
      <w:pPr>
        <w:spacing w:after="0" w:line="240" w:lineRule="auto"/>
      </w:pPr>
      <w:r>
        <w:separator/>
      </w:r>
    </w:p>
  </w:footnote>
  <w:footnote w:type="continuationSeparator" w:id="0">
    <w:p w14:paraId="0003C608" w14:textId="77777777" w:rsidR="002C1FE4" w:rsidRDefault="002C1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BFAEA" w14:textId="04DCBD27" w:rsidR="00CE10A0" w:rsidRPr="00CE10A0" w:rsidRDefault="00CE10A0" w:rsidP="00CE10A0">
    <w:pPr>
      <w:pStyle w:val="Header"/>
      <w:rPr>
        <w:rFonts w:ascii="Cambria" w:eastAsia="Calibri" w:hAnsi="Cambria" w:cs="Times New Roman"/>
        <w:b/>
        <w:sz w:val="20"/>
        <w:szCs w:val="40"/>
      </w:rPr>
    </w:pPr>
    <w:bookmarkStart w:id="2" w:name="_Hlk82093423"/>
    <w:r w:rsidRPr="00CE10A0">
      <w:rPr>
        <w:rFonts w:ascii="Calibri" w:eastAsia="Calibri" w:hAnsi="Calibri" w:cs="Times New Roman"/>
        <w:noProof/>
        <w:sz w:val="20"/>
        <w:lang w:val="hr-HR" w:eastAsia="hr-HR"/>
      </w:rPr>
      <w:drawing>
        <wp:anchor distT="0" distB="0" distL="114300" distR="114300" simplePos="0" relativeHeight="251660288" behindDoc="0" locked="0" layoutInCell="1" allowOverlap="1" wp14:anchorId="39416128" wp14:editId="1C39002B">
          <wp:simplePos x="0" y="0"/>
          <wp:positionH relativeFrom="column">
            <wp:posOffset>4307205</wp:posOffset>
          </wp:positionH>
          <wp:positionV relativeFrom="paragraph">
            <wp:posOffset>-173355</wp:posOffset>
          </wp:positionV>
          <wp:extent cx="2094230" cy="561975"/>
          <wp:effectExtent l="0" t="0" r="1270" b="9525"/>
          <wp:wrapThrough wrapText="bothSides">
            <wp:wrapPolygon edited="0">
              <wp:start x="0" y="0"/>
              <wp:lineTo x="0" y="21234"/>
              <wp:lineTo x="21417" y="21234"/>
              <wp:lineTo x="21417" y="0"/>
              <wp:lineTo x="0" y="0"/>
            </wp:wrapPolygon>
          </wp:wrapThrough>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94230" cy="561975"/>
                  </a:xfrm>
                  <a:prstGeom prst="rect">
                    <a:avLst/>
                  </a:prstGeom>
                </pic:spPr>
              </pic:pic>
            </a:graphicData>
          </a:graphic>
          <wp14:sizeRelH relativeFrom="page">
            <wp14:pctWidth>0</wp14:pctWidth>
          </wp14:sizeRelH>
          <wp14:sizeRelV relativeFrom="page">
            <wp14:pctHeight>0</wp14:pctHeight>
          </wp14:sizeRelV>
        </wp:anchor>
      </w:drawing>
    </w:r>
    <w:r w:rsidRPr="00CE10A0">
      <w:rPr>
        <w:rFonts w:ascii="Calibri" w:eastAsia="Calibri" w:hAnsi="Calibri" w:cs="Times New Roman"/>
        <w:noProof/>
        <w:sz w:val="20"/>
        <w:lang w:val="hr-HR" w:eastAsia="hr-HR"/>
      </w:rPr>
      <w:drawing>
        <wp:anchor distT="0" distB="0" distL="114300" distR="114300" simplePos="0" relativeHeight="251659264" behindDoc="0" locked="0" layoutInCell="1" allowOverlap="1" wp14:anchorId="51C833C8" wp14:editId="08776869">
          <wp:simplePos x="0" y="0"/>
          <wp:positionH relativeFrom="margin">
            <wp:posOffset>-664210</wp:posOffset>
          </wp:positionH>
          <wp:positionV relativeFrom="paragraph">
            <wp:posOffset>-325755</wp:posOffset>
          </wp:positionV>
          <wp:extent cx="1592580" cy="895350"/>
          <wp:effectExtent l="0" t="0" r="0" b="0"/>
          <wp:wrapThrough wrapText="bothSides">
            <wp:wrapPolygon edited="0">
              <wp:start x="11627" y="1379"/>
              <wp:lineTo x="6718" y="3677"/>
              <wp:lineTo x="4651" y="5974"/>
              <wp:lineTo x="4651" y="19762"/>
              <wp:lineTo x="16536" y="19762"/>
              <wp:lineTo x="16536" y="7353"/>
              <wp:lineTo x="15761" y="5055"/>
              <wp:lineTo x="13694" y="1379"/>
              <wp:lineTo x="11627" y="1379"/>
            </wp:wrapPolygon>
          </wp:wrapThrough>
          <wp:docPr id="8" name="Slika 8" descr="C:\Users\zeljka.mojzes\AppData\Local\Microsoft\Windows\INetCache\Content.Word\logo ADSE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ljka.mojzes\AppData\Local\Microsoft\Windows\INetCache\Content.Word\logo ADSEE-00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9258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10A0">
      <w:rPr>
        <w:rFonts w:ascii="Cambria" w:eastAsia="Calibri" w:hAnsi="Cambria" w:cs="Times New Roman"/>
        <w:b/>
        <w:sz w:val="20"/>
        <w:szCs w:val="40"/>
      </w:rPr>
      <w:t xml:space="preserve">ADSEE - Applied Data Science Educational Ecosystem </w:t>
    </w:r>
  </w:p>
  <w:p w14:paraId="0BC5AB18" w14:textId="77777777" w:rsidR="00CE10A0" w:rsidRPr="00CE10A0" w:rsidRDefault="00CE10A0" w:rsidP="00CE10A0">
    <w:pPr>
      <w:tabs>
        <w:tab w:val="center" w:pos="4703"/>
        <w:tab w:val="right" w:pos="9406"/>
      </w:tabs>
      <w:spacing w:after="0" w:line="240" w:lineRule="auto"/>
      <w:rPr>
        <w:rFonts w:ascii="Calibri" w:eastAsia="Calibri" w:hAnsi="Calibri" w:cs="Times New Roman"/>
        <w:noProof/>
        <w:sz w:val="10"/>
        <w:lang w:val="hr-HR" w:eastAsia="hr-HR"/>
      </w:rPr>
    </w:pPr>
    <w:r w:rsidRPr="00CE10A0">
      <w:rPr>
        <w:rFonts w:ascii="Cambria" w:eastAsia="Calibri" w:hAnsi="Cambria" w:cs="Times New Roman"/>
        <w:b/>
        <w:sz w:val="20"/>
        <w:szCs w:val="40"/>
      </w:rPr>
      <w:t>2019-1-HR01-KA203-060984</w:t>
    </w:r>
  </w:p>
  <w:bookmarkEnd w:id="2"/>
  <w:p w14:paraId="2E15BF1D" w14:textId="4C19624B" w:rsidR="00CE10A0" w:rsidRDefault="00CE10A0">
    <w:pPr>
      <w:pStyle w:val="Header"/>
    </w:pPr>
  </w:p>
  <w:p w14:paraId="6FB6CF9B" w14:textId="77777777" w:rsidR="00637B3E" w:rsidRDefault="002C1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4FB1"/>
    <w:multiLevelType w:val="hybridMultilevel"/>
    <w:tmpl w:val="E960BAA0"/>
    <w:lvl w:ilvl="0" w:tplc="0809000F">
      <w:start w:val="1"/>
      <w:numFmt w:val="decimal"/>
      <w:lvlText w:val="%1."/>
      <w:lvlJc w:val="left"/>
      <w:pPr>
        <w:ind w:left="720" w:hanging="360"/>
      </w:pPr>
      <w:rPr>
        <w:rFonts w:hint="default"/>
      </w:rPr>
    </w:lvl>
    <w:lvl w:ilvl="1" w:tplc="A4AA9DBA" w:tentative="1">
      <w:start w:val="1"/>
      <w:numFmt w:val="bullet"/>
      <w:lvlText w:val="•"/>
      <w:lvlJc w:val="left"/>
      <w:pPr>
        <w:tabs>
          <w:tab w:val="num" w:pos="1440"/>
        </w:tabs>
        <w:ind w:left="1440" w:hanging="360"/>
      </w:pPr>
      <w:rPr>
        <w:rFonts w:ascii="Arial" w:hAnsi="Arial" w:hint="default"/>
      </w:rPr>
    </w:lvl>
    <w:lvl w:ilvl="2" w:tplc="5E8ECE00" w:tentative="1">
      <w:start w:val="1"/>
      <w:numFmt w:val="bullet"/>
      <w:lvlText w:val="•"/>
      <w:lvlJc w:val="left"/>
      <w:pPr>
        <w:tabs>
          <w:tab w:val="num" w:pos="2160"/>
        </w:tabs>
        <w:ind w:left="2160" w:hanging="360"/>
      </w:pPr>
      <w:rPr>
        <w:rFonts w:ascii="Arial" w:hAnsi="Arial" w:hint="default"/>
      </w:rPr>
    </w:lvl>
    <w:lvl w:ilvl="3" w:tplc="718A1E86" w:tentative="1">
      <w:start w:val="1"/>
      <w:numFmt w:val="bullet"/>
      <w:lvlText w:val="•"/>
      <w:lvlJc w:val="left"/>
      <w:pPr>
        <w:tabs>
          <w:tab w:val="num" w:pos="2880"/>
        </w:tabs>
        <w:ind w:left="2880" w:hanging="360"/>
      </w:pPr>
      <w:rPr>
        <w:rFonts w:ascii="Arial" w:hAnsi="Arial" w:hint="default"/>
      </w:rPr>
    </w:lvl>
    <w:lvl w:ilvl="4" w:tplc="3BF809FC" w:tentative="1">
      <w:start w:val="1"/>
      <w:numFmt w:val="bullet"/>
      <w:lvlText w:val="•"/>
      <w:lvlJc w:val="left"/>
      <w:pPr>
        <w:tabs>
          <w:tab w:val="num" w:pos="3600"/>
        </w:tabs>
        <w:ind w:left="3600" w:hanging="360"/>
      </w:pPr>
      <w:rPr>
        <w:rFonts w:ascii="Arial" w:hAnsi="Arial" w:hint="default"/>
      </w:rPr>
    </w:lvl>
    <w:lvl w:ilvl="5" w:tplc="54E66B00" w:tentative="1">
      <w:start w:val="1"/>
      <w:numFmt w:val="bullet"/>
      <w:lvlText w:val="•"/>
      <w:lvlJc w:val="left"/>
      <w:pPr>
        <w:tabs>
          <w:tab w:val="num" w:pos="4320"/>
        </w:tabs>
        <w:ind w:left="4320" w:hanging="360"/>
      </w:pPr>
      <w:rPr>
        <w:rFonts w:ascii="Arial" w:hAnsi="Arial" w:hint="default"/>
      </w:rPr>
    </w:lvl>
    <w:lvl w:ilvl="6" w:tplc="66AAE218" w:tentative="1">
      <w:start w:val="1"/>
      <w:numFmt w:val="bullet"/>
      <w:lvlText w:val="•"/>
      <w:lvlJc w:val="left"/>
      <w:pPr>
        <w:tabs>
          <w:tab w:val="num" w:pos="5040"/>
        </w:tabs>
        <w:ind w:left="5040" w:hanging="360"/>
      </w:pPr>
      <w:rPr>
        <w:rFonts w:ascii="Arial" w:hAnsi="Arial" w:hint="default"/>
      </w:rPr>
    </w:lvl>
    <w:lvl w:ilvl="7" w:tplc="5E50A9FA" w:tentative="1">
      <w:start w:val="1"/>
      <w:numFmt w:val="bullet"/>
      <w:lvlText w:val="•"/>
      <w:lvlJc w:val="left"/>
      <w:pPr>
        <w:tabs>
          <w:tab w:val="num" w:pos="5760"/>
        </w:tabs>
        <w:ind w:left="5760" w:hanging="360"/>
      </w:pPr>
      <w:rPr>
        <w:rFonts w:ascii="Arial" w:hAnsi="Arial" w:hint="default"/>
      </w:rPr>
    </w:lvl>
    <w:lvl w:ilvl="8" w:tplc="7F56AC0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CB723A"/>
    <w:multiLevelType w:val="hybridMultilevel"/>
    <w:tmpl w:val="C388F2DC"/>
    <w:lvl w:ilvl="0" w:tplc="754208B0">
      <w:start w:val="1"/>
      <w:numFmt w:val="decimal"/>
      <w:lvlText w:val="%1."/>
      <w:lvlJc w:val="left"/>
      <w:pPr>
        <w:tabs>
          <w:tab w:val="num" w:pos="720"/>
        </w:tabs>
        <w:ind w:left="720" w:hanging="360"/>
      </w:pPr>
    </w:lvl>
    <w:lvl w:ilvl="1" w:tplc="B7280512" w:tentative="1">
      <w:start w:val="1"/>
      <w:numFmt w:val="decimal"/>
      <w:lvlText w:val="%2."/>
      <w:lvlJc w:val="left"/>
      <w:pPr>
        <w:tabs>
          <w:tab w:val="num" w:pos="1440"/>
        </w:tabs>
        <w:ind w:left="1440" w:hanging="360"/>
      </w:pPr>
    </w:lvl>
    <w:lvl w:ilvl="2" w:tplc="BE8EE4EA" w:tentative="1">
      <w:start w:val="1"/>
      <w:numFmt w:val="decimal"/>
      <w:lvlText w:val="%3."/>
      <w:lvlJc w:val="left"/>
      <w:pPr>
        <w:tabs>
          <w:tab w:val="num" w:pos="2160"/>
        </w:tabs>
        <w:ind w:left="2160" w:hanging="360"/>
      </w:pPr>
    </w:lvl>
    <w:lvl w:ilvl="3" w:tplc="99A838E6" w:tentative="1">
      <w:start w:val="1"/>
      <w:numFmt w:val="decimal"/>
      <w:lvlText w:val="%4."/>
      <w:lvlJc w:val="left"/>
      <w:pPr>
        <w:tabs>
          <w:tab w:val="num" w:pos="2880"/>
        </w:tabs>
        <w:ind w:left="2880" w:hanging="360"/>
      </w:pPr>
    </w:lvl>
    <w:lvl w:ilvl="4" w:tplc="3DF8B6D4" w:tentative="1">
      <w:start w:val="1"/>
      <w:numFmt w:val="decimal"/>
      <w:lvlText w:val="%5."/>
      <w:lvlJc w:val="left"/>
      <w:pPr>
        <w:tabs>
          <w:tab w:val="num" w:pos="3600"/>
        </w:tabs>
        <w:ind w:left="3600" w:hanging="360"/>
      </w:pPr>
    </w:lvl>
    <w:lvl w:ilvl="5" w:tplc="64D6DEA6" w:tentative="1">
      <w:start w:val="1"/>
      <w:numFmt w:val="decimal"/>
      <w:lvlText w:val="%6."/>
      <w:lvlJc w:val="left"/>
      <w:pPr>
        <w:tabs>
          <w:tab w:val="num" w:pos="4320"/>
        </w:tabs>
        <w:ind w:left="4320" w:hanging="360"/>
      </w:pPr>
    </w:lvl>
    <w:lvl w:ilvl="6" w:tplc="0090E4C6" w:tentative="1">
      <w:start w:val="1"/>
      <w:numFmt w:val="decimal"/>
      <w:lvlText w:val="%7."/>
      <w:lvlJc w:val="left"/>
      <w:pPr>
        <w:tabs>
          <w:tab w:val="num" w:pos="5040"/>
        </w:tabs>
        <w:ind w:left="5040" w:hanging="360"/>
      </w:pPr>
    </w:lvl>
    <w:lvl w:ilvl="7" w:tplc="1AA815A6" w:tentative="1">
      <w:start w:val="1"/>
      <w:numFmt w:val="decimal"/>
      <w:lvlText w:val="%8."/>
      <w:lvlJc w:val="left"/>
      <w:pPr>
        <w:tabs>
          <w:tab w:val="num" w:pos="5760"/>
        </w:tabs>
        <w:ind w:left="5760" w:hanging="360"/>
      </w:pPr>
    </w:lvl>
    <w:lvl w:ilvl="8" w:tplc="05E44B16" w:tentative="1">
      <w:start w:val="1"/>
      <w:numFmt w:val="decimal"/>
      <w:lvlText w:val="%9."/>
      <w:lvlJc w:val="left"/>
      <w:pPr>
        <w:tabs>
          <w:tab w:val="num" w:pos="6480"/>
        </w:tabs>
        <w:ind w:left="6480" w:hanging="360"/>
      </w:pPr>
    </w:lvl>
  </w:abstractNum>
  <w:abstractNum w:abstractNumId="2" w15:restartNumberingAfterBreak="0">
    <w:nsid w:val="17A55897"/>
    <w:multiLevelType w:val="multilevel"/>
    <w:tmpl w:val="B9DE05E0"/>
    <w:lvl w:ilvl="0">
      <w:start w:val="1"/>
      <w:numFmt w:val="decimal"/>
      <w:lvlText w:val="%1."/>
      <w:lvlJc w:val="left"/>
      <w:pPr>
        <w:ind w:left="400" w:hanging="40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15:restartNumberingAfterBreak="0">
    <w:nsid w:val="288F2149"/>
    <w:multiLevelType w:val="hybridMultilevel"/>
    <w:tmpl w:val="69069E36"/>
    <w:lvl w:ilvl="0" w:tplc="E7928704">
      <w:start w:val="1"/>
      <w:numFmt w:val="decimal"/>
      <w:lvlText w:val="%1."/>
      <w:lvlJc w:val="left"/>
      <w:pPr>
        <w:tabs>
          <w:tab w:val="num" w:pos="720"/>
        </w:tabs>
        <w:ind w:left="720" w:hanging="360"/>
      </w:pPr>
    </w:lvl>
    <w:lvl w:ilvl="1" w:tplc="194CBFD8" w:tentative="1">
      <w:start w:val="1"/>
      <w:numFmt w:val="decimal"/>
      <w:lvlText w:val="%2."/>
      <w:lvlJc w:val="left"/>
      <w:pPr>
        <w:tabs>
          <w:tab w:val="num" w:pos="1440"/>
        </w:tabs>
        <w:ind w:left="1440" w:hanging="360"/>
      </w:pPr>
    </w:lvl>
    <w:lvl w:ilvl="2" w:tplc="44FA91EC" w:tentative="1">
      <w:start w:val="1"/>
      <w:numFmt w:val="decimal"/>
      <w:lvlText w:val="%3."/>
      <w:lvlJc w:val="left"/>
      <w:pPr>
        <w:tabs>
          <w:tab w:val="num" w:pos="2160"/>
        </w:tabs>
        <w:ind w:left="2160" w:hanging="360"/>
      </w:pPr>
    </w:lvl>
    <w:lvl w:ilvl="3" w:tplc="A850ABBC" w:tentative="1">
      <w:start w:val="1"/>
      <w:numFmt w:val="decimal"/>
      <w:lvlText w:val="%4."/>
      <w:lvlJc w:val="left"/>
      <w:pPr>
        <w:tabs>
          <w:tab w:val="num" w:pos="2880"/>
        </w:tabs>
        <w:ind w:left="2880" w:hanging="360"/>
      </w:pPr>
    </w:lvl>
    <w:lvl w:ilvl="4" w:tplc="CFD6E2EC" w:tentative="1">
      <w:start w:val="1"/>
      <w:numFmt w:val="decimal"/>
      <w:lvlText w:val="%5."/>
      <w:lvlJc w:val="left"/>
      <w:pPr>
        <w:tabs>
          <w:tab w:val="num" w:pos="3600"/>
        </w:tabs>
        <w:ind w:left="3600" w:hanging="360"/>
      </w:pPr>
    </w:lvl>
    <w:lvl w:ilvl="5" w:tplc="36469B18" w:tentative="1">
      <w:start w:val="1"/>
      <w:numFmt w:val="decimal"/>
      <w:lvlText w:val="%6."/>
      <w:lvlJc w:val="left"/>
      <w:pPr>
        <w:tabs>
          <w:tab w:val="num" w:pos="4320"/>
        </w:tabs>
        <w:ind w:left="4320" w:hanging="360"/>
      </w:pPr>
    </w:lvl>
    <w:lvl w:ilvl="6" w:tplc="8B3860C8" w:tentative="1">
      <w:start w:val="1"/>
      <w:numFmt w:val="decimal"/>
      <w:lvlText w:val="%7."/>
      <w:lvlJc w:val="left"/>
      <w:pPr>
        <w:tabs>
          <w:tab w:val="num" w:pos="5040"/>
        </w:tabs>
        <w:ind w:left="5040" w:hanging="360"/>
      </w:pPr>
    </w:lvl>
    <w:lvl w:ilvl="7" w:tplc="703C25A0" w:tentative="1">
      <w:start w:val="1"/>
      <w:numFmt w:val="decimal"/>
      <w:lvlText w:val="%8."/>
      <w:lvlJc w:val="left"/>
      <w:pPr>
        <w:tabs>
          <w:tab w:val="num" w:pos="5760"/>
        </w:tabs>
        <w:ind w:left="5760" w:hanging="360"/>
      </w:pPr>
    </w:lvl>
    <w:lvl w:ilvl="8" w:tplc="EF24D2CA" w:tentative="1">
      <w:start w:val="1"/>
      <w:numFmt w:val="decimal"/>
      <w:lvlText w:val="%9."/>
      <w:lvlJc w:val="left"/>
      <w:pPr>
        <w:tabs>
          <w:tab w:val="num" w:pos="6480"/>
        </w:tabs>
        <w:ind w:left="6480" w:hanging="360"/>
      </w:pPr>
    </w:lvl>
  </w:abstractNum>
  <w:abstractNum w:abstractNumId="4" w15:restartNumberingAfterBreak="0">
    <w:nsid w:val="28DB18E9"/>
    <w:multiLevelType w:val="hybridMultilevel"/>
    <w:tmpl w:val="9230DEE4"/>
    <w:lvl w:ilvl="0" w:tplc="0809000F">
      <w:start w:val="1"/>
      <w:numFmt w:val="decimal"/>
      <w:lvlText w:val="%1."/>
      <w:lvlJc w:val="left"/>
      <w:pPr>
        <w:ind w:left="720" w:hanging="360"/>
      </w:pPr>
      <w:rPr>
        <w:rFonts w:hint="default"/>
      </w:rPr>
    </w:lvl>
    <w:lvl w:ilvl="1" w:tplc="AB768030" w:tentative="1">
      <w:start w:val="1"/>
      <w:numFmt w:val="bullet"/>
      <w:lvlText w:val="•"/>
      <w:lvlJc w:val="left"/>
      <w:pPr>
        <w:tabs>
          <w:tab w:val="num" w:pos="1440"/>
        </w:tabs>
        <w:ind w:left="1440" w:hanging="360"/>
      </w:pPr>
      <w:rPr>
        <w:rFonts w:ascii="Arial" w:hAnsi="Arial" w:hint="default"/>
      </w:rPr>
    </w:lvl>
    <w:lvl w:ilvl="2" w:tplc="4D3EC64A" w:tentative="1">
      <w:start w:val="1"/>
      <w:numFmt w:val="bullet"/>
      <w:lvlText w:val="•"/>
      <w:lvlJc w:val="left"/>
      <w:pPr>
        <w:tabs>
          <w:tab w:val="num" w:pos="2160"/>
        </w:tabs>
        <w:ind w:left="2160" w:hanging="360"/>
      </w:pPr>
      <w:rPr>
        <w:rFonts w:ascii="Arial" w:hAnsi="Arial" w:hint="default"/>
      </w:rPr>
    </w:lvl>
    <w:lvl w:ilvl="3" w:tplc="AE86F958" w:tentative="1">
      <w:start w:val="1"/>
      <w:numFmt w:val="bullet"/>
      <w:lvlText w:val="•"/>
      <w:lvlJc w:val="left"/>
      <w:pPr>
        <w:tabs>
          <w:tab w:val="num" w:pos="2880"/>
        </w:tabs>
        <w:ind w:left="2880" w:hanging="360"/>
      </w:pPr>
      <w:rPr>
        <w:rFonts w:ascii="Arial" w:hAnsi="Arial" w:hint="default"/>
      </w:rPr>
    </w:lvl>
    <w:lvl w:ilvl="4" w:tplc="508453F2" w:tentative="1">
      <w:start w:val="1"/>
      <w:numFmt w:val="bullet"/>
      <w:lvlText w:val="•"/>
      <w:lvlJc w:val="left"/>
      <w:pPr>
        <w:tabs>
          <w:tab w:val="num" w:pos="3600"/>
        </w:tabs>
        <w:ind w:left="3600" w:hanging="360"/>
      </w:pPr>
      <w:rPr>
        <w:rFonts w:ascii="Arial" w:hAnsi="Arial" w:hint="default"/>
      </w:rPr>
    </w:lvl>
    <w:lvl w:ilvl="5" w:tplc="031A6494" w:tentative="1">
      <w:start w:val="1"/>
      <w:numFmt w:val="bullet"/>
      <w:lvlText w:val="•"/>
      <w:lvlJc w:val="left"/>
      <w:pPr>
        <w:tabs>
          <w:tab w:val="num" w:pos="4320"/>
        </w:tabs>
        <w:ind w:left="4320" w:hanging="360"/>
      </w:pPr>
      <w:rPr>
        <w:rFonts w:ascii="Arial" w:hAnsi="Arial" w:hint="default"/>
      </w:rPr>
    </w:lvl>
    <w:lvl w:ilvl="6" w:tplc="1714D902" w:tentative="1">
      <w:start w:val="1"/>
      <w:numFmt w:val="bullet"/>
      <w:lvlText w:val="•"/>
      <w:lvlJc w:val="left"/>
      <w:pPr>
        <w:tabs>
          <w:tab w:val="num" w:pos="5040"/>
        </w:tabs>
        <w:ind w:left="5040" w:hanging="360"/>
      </w:pPr>
      <w:rPr>
        <w:rFonts w:ascii="Arial" w:hAnsi="Arial" w:hint="default"/>
      </w:rPr>
    </w:lvl>
    <w:lvl w:ilvl="7" w:tplc="D9C2797C" w:tentative="1">
      <w:start w:val="1"/>
      <w:numFmt w:val="bullet"/>
      <w:lvlText w:val="•"/>
      <w:lvlJc w:val="left"/>
      <w:pPr>
        <w:tabs>
          <w:tab w:val="num" w:pos="5760"/>
        </w:tabs>
        <w:ind w:left="5760" w:hanging="360"/>
      </w:pPr>
      <w:rPr>
        <w:rFonts w:ascii="Arial" w:hAnsi="Arial" w:hint="default"/>
      </w:rPr>
    </w:lvl>
    <w:lvl w:ilvl="8" w:tplc="F6385B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793DDD"/>
    <w:multiLevelType w:val="multilevel"/>
    <w:tmpl w:val="40E615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794B75A4"/>
    <w:multiLevelType w:val="hybridMultilevel"/>
    <w:tmpl w:val="D4185B5C"/>
    <w:lvl w:ilvl="0" w:tplc="70D878CE">
      <w:start w:val="1"/>
      <w:numFmt w:val="decimal"/>
      <w:lvlText w:val="%1."/>
      <w:lvlJc w:val="left"/>
      <w:pPr>
        <w:tabs>
          <w:tab w:val="num" w:pos="720"/>
        </w:tabs>
        <w:ind w:left="720" w:hanging="360"/>
      </w:pPr>
    </w:lvl>
    <w:lvl w:ilvl="1" w:tplc="F2E0140C" w:tentative="1">
      <w:start w:val="1"/>
      <w:numFmt w:val="decimal"/>
      <w:lvlText w:val="%2."/>
      <w:lvlJc w:val="left"/>
      <w:pPr>
        <w:tabs>
          <w:tab w:val="num" w:pos="1440"/>
        </w:tabs>
        <w:ind w:left="1440" w:hanging="360"/>
      </w:pPr>
    </w:lvl>
    <w:lvl w:ilvl="2" w:tplc="52C48216" w:tentative="1">
      <w:start w:val="1"/>
      <w:numFmt w:val="decimal"/>
      <w:lvlText w:val="%3."/>
      <w:lvlJc w:val="left"/>
      <w:pPr>
        <w:tabs>
          <w:tab w:val="num" w:pos="2160"/>
        </w:tabs>
        <w:ind w:left="2160" w:hanging="360"/>
      </w:pPr>
    </w:lvl>
    <w:lvl w:ilvl="3" w:tplc="003406B6" w:tentative="1">
      <w:start w:val="1"/>
      <w:numFmt w:val="decimal"/>
      <w:lvlText w:val="%4."/>
      <w:lvlJc w:val="left"/>
      <w:pPr>
        <w:tabs>
          <w:tab w:val="num" w:pos="2880"/>
        </w:tabs>
        <w:ind w:left="2880" w:hanging="360"/>
      </w:pPr>
    </w:lvl>
    <w:lvl w:ilvl="4" w:tplc="D11CB020" w:tentative="1">
      <w:start w:val="1"/>
      <w:numFmt w:val="decimal"/>
      <w:lvlText w:val="%5."/>
      <w:lvlJc w:val="left"/>
      <w:pPr>
        <w:tabs>
          <w:tab w:val="num" w:pos="3600"/>
        </w:tabs>
        <w:ind w:left="3600" w:hanging="360"/>
      </w:pPr>
    </w:lvl>
    <w:lvl w:ilvl="5" w:tplc="6E0A0FB0" w:tentative="1">
      <w:start w:val="1"/>
      <w:numFmt w:val="decimal"/>
      <w:lvlText w:val="%6."/>
      <w:lvlJc w:val="left"/>
      <w:pPr>
        <w:tabs>
          <w:tab w:val="num" w:pos="4320"/>
        </w:tabs>
        <w:ind w:left="4320" w:hanging="360"/>
      </w:pPr>
    </w:lvl>
    <w:lvl w:ilvl="6" w:tplc="18864652" w:tentative="1">
      <w:start w:val="1"/>
      <w:numFmt w:val="decimal"/>
      <w:lvlText w:val="%7."/>
      <w:lvlJc w:val="left"/>
      <w:pPr>
        <w:tabs>
          <w:tab w:val="num" w:pos="5040"/>
        </w:tabs>
        <w:ind w:left="5040" w:hanging="360"/>
      </w:pPr>
    </w:lvl>
    <w:lvl w:ilvl="7" w:tplc="2AF0A998" w:tentative="1">
      <w:start w:val="1"/>
      <w:numFmt w:val="decimal"/>
      <w:lvlText w:val="%8."/>
      <w:lvlJc w:val="left"/>
      <w:pPr>
        <w:tabs>
          <w:tab w:val="num" w:pos="5760"/>
        </w:tabs>
        <w:ind w:left="5760" w:hanging="360"/>
      </w:pPr>
    </w:lvl>
    <w:lvl w:ilvl="8" w:tplc="9BC41B5A" w:tentative="1">
      <w:start w:val="1"/>
      <w:numFmt w:val="decimal"/>
      <w:lvlText w:val="%9."/>
      <w:lvlJc w:val="left"/>
      <w:pPr>
        <w:tabs>
          <w:tab w:val="num" w:pos="6480"/>
        </w:tabs>
        <w:ind w:left="6480" w:hanging="360"/>
      </w:pPr>
    </w:lvl>
  </w:abstractNum>
  <w:abstractNum w:abstractNumId="7" w15:restartNumberingAfterBreak="0">
    <w:nsid w:val="7D074EB8"/>
    <w:multiLevelType w:val="hybridMultilevel"/>
    <w:tmpl w:val="D06C43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6"/>
  </w:num>
  <w:num w:numId="5">
    <w:abstractNumId w:val="4"/>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C51"/>
    <w:rsid w:val="00271C51"/>
    <w:rsid w:val="002C1FE4"/>
    <w:rsid w:val="003210FD"/>
    <w:rsid w:val="004273DC"/>
    <w:rsid w:val="005221B2"/>
    <w:rsid w:val="007C23B4"/>
    <w:rsid w:val="008E79ED"/>
    <w:rsid w:val="00953706"/>
    <w:rsid w:val="00AD1666"/>
    <w:rsid w:val="00B1466F"/>
    <w:rsid w:val="00CE10A0"/>
    <w:rsid w:val="00E30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1617E"/>
  <w15:chartTrackingRefBased/>
  <w15:docId w15:val="{5C7397D5-D83E-453E-ABC5-69EEDB6E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1C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C51"/>
    <w:pPr>
      <w:tabs>
        <w:tab w:val="center" w:pos="4703"/>
        <w:tab w:val="right" w:pos="9406"/>
      </w:tabs>
      <w:spacing w:after="0" w:line="240" w:lineRule="auto"/>
    </w:pPr>
  </w:style>
  <w:style w:type="character" w:customStyle="1" w:styleId="HeaderChar">
    <w:name w:val="Header Char"/>
    <w:basedOn w:val="DefaultParagraphFont"/>
    <w:link w:val="Header"/>
    <w:uiPriority w:val="99"/>
    <w:rsid w:val="00271C51"/>
  </w:style>
  <w:style w:type="paragraph" w:styleId="Footer">
    <w:name w:val="footer"/>
    <w:basedOn w:val="Normal"/>
    <w:link w:val="FooterChar"/>
    <w:uiPriority w:val="99"/>
    <w:unhideWhenUsed/>
    <w:rsid w:val="00CE10A0"/>
    <w:pPr>
      <w:tabs>
        <w:tab w:val="center" w:pos="4703"/>
        <w:tab w:val="right" w:pos="9406"/>
      </w:tabs>
      <w:spacing w:after="0" w:line="240" w:lineRule="auto"/>
    </w:pPr>
  </w:style>
  <w:style w:type="character" w:customStyle="1" w:styleId="FooterChar">
    <w:name w:val="Footer Char"/>
    <w:basedOn w:val="DefaultParagraphFont"/>
    <w:link w:val="Footer"/>
    <w:uiPriority w:val="99"/>
    <w:rsid w:val="00CE10A0"/>
  </w:style>
  <w:style w:type="paragraph" w:styleId="ListParagraph">
    <w:name w:val="List Paragraph"/>
    <w:basedOn w:val="Normal"/>
    <w:uiPriority w:val="34"/>
    <w:qFormat/>
    <w:rsid w:val="008E7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61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i.org/10.1007/s00779-019-01323-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wikipedia.org/wiki/Cultural_heritag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hdl.handle.net/10063/327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E9FA2BF589E944837662B1637AADAD" ma:contentTypeVersion="4" ma:contentTypeDescription="Create a new document." ma:contentTypeScope="" ma:versionID="13a2e4af65c750231b08d182ec1a66c4">
  <xsd:schema xmlns:xsd="http://www.w3.org/2001/XMLSchema" xmlns:xs="http://www.w3.org/2001/XMLSchema" xmlns:p="http://schemas.microsoft.com/office/2006/metadata/properties" xmlns:ns2="34660ae7-27a0-4dab-80fb-f9bd41ddf53e" targetNamespace="http://schemas.microsoft.com/office/2006/metadata/properties" ma:root="true" ma:fieldsID="c0c81bc6d26e97546f85b9c48547b52e" ns2:_="">
    <xsd:import namespace="34660ae7-27a0-4dab-80fb-f9bd41ddf5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60ae7-27a0-4dab-80fb-f9bd41ddf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81BD2E-9690-4A44-97FB-19B4E90F26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F5CAC8-F842-4816-B8F2-C05CD6293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60ae7-27a0-4dab-80fb-f9bd41ddf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716105-45C3-4627-9BA3-0E97EFC24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Kovacevic</dc:creator>
  <cp:keywords/>
  <dc:description/>
  <cp:lastModifiedBy>Monika Rohlik</cp:lastModifiedBy>
  <cp:revision>8</cp:revision>
  <dcterms:created xsi:type="dcterms:W3CDTF">2021-09-07T07:30:00Z</dcterms:created>
  <dcterms:modified xsi:type="dcterms:W3CDTF">2021-09-23T10:35:00Z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0x0101004AE9FA2BF589E944837662B1637AADAD</vt:lpwstr>
  </property>
</Properties>
</file>